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4678" w14:textId="77777777" w:rsidR="009F1EA8" w:rsidRPr="009F1EA8" w:rsidRDefault="009F1EA8" w:rsidP="009F1EA8">
      <w:pPr>
        <w:spacing w:after="0" w:line="240" w:lineRule="auto"/>
        <w:rPr>
          <w:rFonts w:ascii="Poppins" w:hAnsi="Poppins" w:cs="Poppins"/>
          <w:b/>
          <w:bCs/>
          <w:color w:val="ED7D31" w:themeColor="accent2"/>
          <w:sz w:val="16"/>
          <w:szCs w:val="16"/>
        </w:rPr>
      </w:pPr>
    </w:p>
    <w:p w14:paraId="64A6B2D6" w14:textId="42CD4941" w:rsidR="009E1201" w:rsidRDefault="00801FD0" w:rsidP="00A70EF1">
      <w:pPr>
        <w:spacing w:after="0"/>
        <w:rPr>
          <w:rFonts w:ascii="Poppins" w:hAnsi="Poppins" w:cs="Poppins"/>
          <w:b/>
          <w:bCs/>
          <w:color w:val="ED7D31" w:themeColor="accent2"/>
          <w:sz w:val="28"/>
          <w:szCs w:val="28"/>
        </w:rPr>
      </w:pPr>
      <w:r w:rsidRPr="00AA74A7">
        <w:rPr>
          <w:rFonts w:ascii="Poppins" w:hAnsi="Poppins" w:cs="Poppins"/>
          <w:b/>
          <w:bCs/>
          <w:color w:val="ED7D31" w:themeColor="accent2"/>
          <w:sz w:val="28"/>
          <w:szCs w:val="28"/>
        </w:rPr>
        <w:t xml:space="preserve">TUC </w:t>
      </w:r>
      <w:r w:rsidR="007921DF">
        <w:rPr>
          <w:rFonts w:ascii="Poppins" w:hAnsi="Poppins" w:cs="Poppins"/>
          <w:b/>
          <w:bCs/>
          <w:color w:val="ED7D31" w:themeColor="accent2"/>
          <w:sz w:val="28"/>
          <w:szCs w:val="28"/>
        </w:rPr>
        <w:t>E</w:t>
      </w:r>
      <w:r w:rsidR="00486623" w:rsidRPr="00AA74A7">
        <w:rPr>
          <w:rFonts w:ascii="Poppins" w:hAnsi="Poppins" w:cs="Poppins"/>
          <w:b/>
          <w:bCs/>
          <w:color w:val="ED7D31" w:themeColor="accent2"/>
          <w:sz w:val="28"/>
          <w:szCs w:val="28"/>
        </w:rPr>
        <w:t xml:space="preserve">quality </w:t>
      </w:r>
      <w:r w:rsidR="007921DF">
        <w:rPr>
          <w:rFonts w:ascii="Poppins" w:hAnsi="Poppins" w:cs="Poppins"/>
          <w:b/>
          <w:bCs/>
          <w:color w:val="ED7D31" w:themeColor="accent2"/>
          <w:sz w:val="28"/>
          <w:szCs w:val="28"/>
        </w:rPr>
        <w:t>C</w:t>
      </w:r>
      <w:r w:rsidRPr="00AA74A7">
        <w:rPr>
          <w:rFonts w:ascii="Poppins" w:hAnsi="Poppins" w:cs="Poppins"/>
          <w:b/>
          <w:bCs/>
          <w:color w:val="ED7D31" w:themeColor="accent2"/>
          <w:sz w:val="28"/>
          <w:szCs w:val="28"/>
        </w:rPr>
        <w:t xml:space="preserve">onferences </w:t>
      </w:r>
      <w:r w:rsidR="007921DF">
        <w:rPr>
          <w:rFonts w:ascii="Poppins" w:hAnsi="Poppins" w:cs="Poppins"/>
          <w:b/>
          <w:bCs/>
          <w:color w:val="ED7D31" w:themeColor="accent2"/>
          <w:sz w:val="28"/>
          <w:szCs w:val="28"/>
        </w:rPr>
        <w:t>&amp;</w:t>
      </w:r>
      <w:r w:rsidRPr="00AA74A7">
        <w:rPr>
          <w:rFonts w:ascii="Poppins" w:hAnsi="Poppins" w:cs="Poppins"/>
          <w:b/>
          <w:bCs/>
          <w:color w:val="ED7D31" w:themeColor="accent2"/>
          <w:sz w:val="28"/>
          <w:szCs w:val="28"/>
        </w:rPr>
        <w:t xml:space="preserve"> </w:t>
      </w:r>
      <w:r w:rsidR="007921DF">
        <w:rPr>
          <w:rFonts w:ascii="Poppins" w:hAnsi="Poppins" w:cs="Poppins"/>
          <w:b/>
          <w:bCs/>
          <w:color w:val="ED7D31" w:themeColor="accent2"/>
          <w:sz w:val="28"/>
          <w:szCs w:val="28"/>
        </w:rPr>
        <w:t>C</w:t>
      </w:r>
      <w:r w:rsidRPr="00AA74A7">
        <w:rPr>
          <w:rFonts w:ascii="Poppins" w:hAnsi="Poppins" w:cs="Poppins"/>
          <w:b/>
          <w:bCs/>
          <w:color w:val="ED7D31" w:themeColor="accent2"/>
          <w:sz w:val="28"/>
          <w:szCs w:val="28"/>
        </w:rPr>
        <w:t>ommittees 202</w:t>
      </w:r>
      <w:r w:rsidR="007B3BB2">
        <w:rPr>
          <w:rFonts w:ascii="Poppins" w:hAnsi="Poppins" w:cs="Poppins"/>
          <w:b/>
          <w:bCs/>
          <w:color w:val="ED7D31" w:themeColor="accent2"/>
          <w:sz w:val="28"/>
          <w:szCs w:val="28"/>
        </w:rPr>
        <w:t>4</w:t>
      </w:r>
      <w:r w:rsidR="00486623" w:rsidRPr="00AA74A7">
        <w:rPr>
          <w:rFonts w:ascii="Poppins" w:hAnsi="Poppins" w:cs="Poppins"/>
          <w:b/>
          <w:bCs/>
          <w:color w:val="ED7D31" w:themeColor="accent2"/>
          <w:sz w:val="28"/>
          <w:szCs w:val="28"/>
        </w:rPr>
        <w:t xml:space="preserve"> – GMB arrangements</w:t>
      </w:r>
    </w:p>
    <w:p w14:paraId="694A9F89" w14:textId="63867F24" w:rsidR="00801FD0" w:rsidRDefault="00801FD0" w:rsidP="00651037">
      <w:pPr>
        <w:pStyle w:val="ListParagraph"/>
        <w:numPr>
          <w:ilvl w:val="0"/>
          <w:numId w:val="1"/>
        </w:numPr>
        <w:spacing w:before="240"/>
        <w:ind w:left="0" w:firstLine="0"/>
        <w:rPr>
          <w:rFonts w:ascii="Poppins" w:hAnsi="Poppins" w:cs="Poppins"/>
        </w:rPr>
      </w:pPr>
      <w:r w:rsidRPr="00801FD0">
        <w:rPr>
          <w:rFonts w:ascii="Poppins" w:hAnsi="Poppins" w:cs="Poppins"/>
        </w:rPr>
        <w:t>Women’s Conference</w:t>
      </w:r>
      <w:r w:rsidR="00F07379">
        <w:rPr>
          <w:rFonts w:ascii="Poppins" w:hAnsi="Poppins" w:cs="Poppins"/>
        </w:rPr>
        <w:t xml:space="preserve">: </w:t>
      </w:r>
      <w:r w:rsidR="00C61FD2">
        <w:rPr>
          <w:rFonts w:ascii="Poppins" w:hAnsi="Poppins" w:cs="Poppins"/>
        </w:rPr>
        <w:t>6-8 March</w:t>
      </w:r>
      <w:r w:rsidR="005017DC">
        <w:rPr>
          <w:rFonts w:ascii="Poppins" w:hAnsi="Poppins" w:cs="Poppins"/>
        </w:rPr>
        <w:t>, Congress House, London</w:t>
      </w:r>
    </w:p>
    <w:p w14:paraId="022B8F93" w14:textId="7B05FC03" w:rsidR="003059EE" w:rsidRDefault="003059EE" w:rsidP="00651037">
      <w:pPr>
        <w:pStyle w:val="ListParagraph"/>
        <w:spacing w:before="240"/>
        <w:ind w:left="0" w:firstLine="720"/>
        <w:rPr>
          <w:rFonts w:ascii="Poppins" w:hAnsi="Poppins" w:cs="Poppins"/>
        </w:rPr>
      </w:pPr>
      <w:hyperlink r:id="rId10" w:history="1">
        <w:r w:rsidRPr="00D245C6">
          <w:rPr>
            <w:rStyle w:val="Hyperlink"/>
            <w:rFonts w:ascii="Poppins" w:hAnsi="Poppins" w:cs="Poppins"/>
          </w:rPr>
          <w:t>www.tuc.org.uk/womens-conference</w:t>
        </w:r>
      </w:hyperlink>
    </w:p>
    <w:p w14:paraId="22B4F650" w14:textId="1863E5ED" w:rsidR="00801FD0" w:rsidRDefault="00801FD0" w:rsidP="00651037">
      <w:pPr>
        <w:pStyle w:val="ListParagraph"/>
        <w:numPr>
          <w:ilvl w:val="0"/>
          <w:numId w:val="12"/>
        </w:numPr>
        <w:spacing w:before="240"/>
        <w:ind w:left="709" w:hanging="709"/>
        <w:rPr>
          <w:rFonts w:ascii="Poppins" w:hAnsi="Poppins" w:cs="Poppins"/>
        </w:rPr>
      </w:pPr>
      <w:r w:rsidRPr="003059EE">
        <w:rPr>
          <w:rFonts w:ascii="Poppins" w:hAnsi="Poppins" w:cs="Poppins"/>
        </w:rPr>
        <w:t>Young Workers Conference</w:t>
      </w:r>
      <w:r w:rsidR="00D1632A" w:rsidRPr="003059EE">
        <w:rPr>
          <w:rFonts w:ascii="Poppins" w:hAnsi="Poppins" w:cs="Poppins"/>
        </w:rPr>
        <w:t xml:space="preserve"> </w:t>
      </w:r>
      <w:r w:rsidR="00AC24D2" w:rsidRPr="003059EE">
        <w:rPr>
          <w:rFonts w:ascii="Poppins" w:hAnsi="Poppins" w:cs="Poppins"/>
        </w:rPr>
        <w:t>23-</w:t>
      </w:r>
      <w:r w:rsidR="00AE3AB4" w:rsidRPr="003059EE">
        <w:rPr>
          <w:rFonts w:ascii="Poppins" w:hAnsi="Poppins" w:cs="Poppins"/>
        </w:rPr>
        <w:t>24 March</w:t>
      </w:r>
      <w:r w:rsidR="000D7766" w:rsidRPr="003059EE">
        <w:rPr>
          <w:rFonts w:ascii="Poppins" w:hAnsi="Poppins" w:cs="Poppins"/>
        </w:rPr>
        <w:t>, Congress House, London</w:t>
      </w:r>
      <w:r w:rsidR="008340A5" w:rsidRPr="003059EE">
        <w:rPr>
          <w:rFonts w:ascii="Poppins" w:hAnsi="Poppins" w:cs="Poppins"/>
        </w:rPr>
        <w:t xml:space="preserve"> </w:t>
      </w:r>
      <w:hyperlink r:id="rId11" w:history="1">
        <w:r w:rsidR="003059EE" w:rsidRPr="00D245C6">
          <w:rPr>
            <w:rStyle w:val="Hyperlink"/>
            <w:rFonts w:ascii="Poppins" w:hAnsi="Poppins" w:cs="Poppins"/>
          </w:rPr>
          <w:t>www.tuc.org.uk/young-workers-conference</w:t>
        </w:r>
      </w:hyperlink>
    </w:p>
    <w:p w14:paraId="55109F46" w14:textId="77777777" w:rsidR="00373862" w:rsidRDefault="00373862" w:rsidP="00651037">
      <w:pPr>
        <w:pStyle w:val="ListParagraph"/>
        <w:numPr>
          <w:ilvl w:val="0"/>
          <w:numId w:val="1"/>
        </w:numPr>
        <w:spacing w:before="240"/>
        <w:ind w:left="0" w:firstLine="0"/>
        <w:rPr>
          <w:rFonts w:ascii="Poppins" w:hAnsi="Poppins" w:cs="Poppins"/>
        </w:rPr>
      </w:pPr>
      <w:r w:rsidRPr="00801FD0">
        <w:rPr>
          <w:rFonts w:ascii="Poppins" w:hAnsi="Poppins" w:cs="Poppins"/>
        </w:rPr>
        <w:t>Black Workers Conference</w:t>
      </w:r>
      <w:r>
        <w:rPr>
          <w:rFonts w:ascii="Poppins" w:hAnsi="Poppins" w:cs="Poppins"/>
        </w:rPr>
        <w:t>: 26-28 April, Congress House, London</w:t>
      </w:r>
    </w:p>
    <w:p w14:paraId="772B5960" w14:textId="7735B6FE" w:rsidR="00373862" w:rsidRDefault="0079728B" w:rsidP="00651037">
      <w:pPr>
        <w:pStyle w:val="ListParagraph"/>
        <w:spacing w:before="240"/>
        <w:ind w:left="0" w:firstLine="720"/>
        <w:rPr>
          <w:rStyle w:val="Hyperlink"/>
          <w:rFonts w:ascii="Poppins" w:hAnsi="Poppins" w:cs="Poppins"/>
        </w:rPr>
      </w:pPr>
      <w:hyperlink r:id="rId12" w:history="1">
        <w:r w:rsidRPr="00D245C6">
          <w:rPr>
            <w:rStyle w:val="Hyperlink"/>
            <w:rFonts w:ascii="Poppins" w:hAnsi="Poppins" w:cs="Poppins"/>
          </w:rPr>
          <w:t>www.tuc.org.uk/black-workers-conference</w:t>
        </w:r>
      </w:hyperlink>
    </w:p>
    <w:p w14:paraId="1B61C4C4" w14:textId="553541D5" w:rsidR="00373862" w:rsidRDefault="00373862" w:rsidP="00651037">
      <w:pPr>
        <w:pStyle w:val="ListParagraph"/>
        <w:numPr>
          <w:ilvl w:val="0"/>
          <w:numId w:val="1"/>
        </w:numPr>
        <w:spacing w:before="240"/>
        <w:ind w:left="0" w:firstLine="0"/>
        <w:rPr>
          <w:rFonts w:ascii="Poppins" w:hAnsi="Poppins" w:cs="Poppins"/>
        </w:rPr>
      </w:pPr>
      <w:r w:rsidRPr="00801FD0">
        <w:rPr>
          <w:rFonts w:ascii="Poppins" w:hAnsi="Poppins" w:cs="Poppins"/>
        </w:rPr>
        <w:t>Disabled Workers Conference</w:t>
      </w:r>
      <w:r>
        <w:rPr>
          <w:rFonts w:ascii="Poppins" w:hAnsi="Poppins" w:cs="Poppins"/>
        </w:rPr>
        <w:t>: 23-24 May, Liverpool</w:t>
      </w:r>
    </w:p>
    <w:p w14:paraId="1EB99697" w14:textId="0C8A12E5" w:rsidR="00373862" w:rsidRDefault="00373862" w:rsidP="00651037">
      <w:pPr>
        <w:pStyle w:val="ListParagraph"/>
        <w:spacing w:before="240"/>
        <w:ind w:left="0" w:firstLine="720"/>
        <w:rPr>
          <w:rFonts w:ascii="Poppins" w:hAnsi="Poppins" w:cs="Poppins"/>
        </w:rPr>
      </w:pPr>
      <w:r>
        <w:rPr>
          <w:rFonts w:ascii="Poppins" w:hAnsi="Poppins" w:cs="Poppins"/>
        </w:rPr>
        <w:t>Info link tbc</w:t>
      </w:r>
    </w:p>
    <w:p w14:paraId="3767563A" w14:textId="5AE4FD90" w:rsidR="00801FD0" w:rsidRDefault="00801FD0" w:rsidP="00651037">
      <w:pPr>
        <w:pStyle w:val="ListParagraph"/>
        <w:numPr>
          <w:ilvl w:val="0"/>
          <w:numId w:val="1"/>
        </w:numPr>
        <w:spacing w:before="240"/>
        <w:ind w:left="0" w:firstLine="0"/>
        <w:rPr>
          <w:rFonts w:ascii="Poppins" w:hAnsi="Poppins" w:cs="Poppins"/>
        </w:rPr>
      </w:pPr>
      <w:r w:rsidRPr="00801FD0">
        <w:rPr>
          <w:rFonts w:ascii="Poppins" w:hAnsi="Poppins" w:cs="Poppins"/>
        </w:rPr>
        <w:t>LGBT+ Workers Conference</w:t>
      </w:r>
      <w:r w:rsidR="00A2315C">
        <w:rPr>
          <w:rFonts w:ascii="Poppins" w:hAnsi="Poppins" w:cs="Poppins"/>
        </w:rPr>
        <w:t xml:space="preserve">: </w:t>
      </w:r>
      <w:r w:rsidR="00FA1A0F">
        <w:rPr>
          <w:rFonts w:ascii="Poppins" w:hAnsi="Poppins" w:cs="Poppins"/>
        </w:rPr>
        <w:t>27–28 June</w:t>
      </w:r>
      <w:r w:rsidR="00664CDC">
        <w:rPr>
          <w:rFonts w:ascii="Poppins" w:hAnsi="Poppins" w:cs="Poppins"/>
        </w:rPr>
        <w:t>, Congress House, London</w:t>
      </w:r>
    </w:p>
    <w:p w14:paraId="0F4B03E9" w14:textId="77777777" w:rsidR="00373862" w:rsidRPr="00801FD0" w:rsidRDefault="00373862" w:rsidP="00651037">
      <w:pPr>
        <w:pStyle w:val="ListParagraph"/>
        <w:spacing w:before="240"/>
        <w:ind w:left="0" w:firstLine="720"/>
        <w:rPr>
          <w:rFonts w:ascii="Poppins" w:hAnsi="Poppins" w:cs="Poppins"/>
        </w:rPr>
      </w:pPr>
      <w:r>
        <w:rPr>
          <w:rFonts w:ascii="Poppins" w:hAnsi="Poppins" w:cs="Poppins"/>
        </w:rPr>
        <w:t>Info link tbc</w:t>
      </w:r>
    </w:p>
    <w:p w14:paraId="144DFF62" w14:textId="77777777" w:rsidR="00373862" w:rsidRPr="00802291" w:rsidRDefault="00373862" w:rsidP="00373862">
      <w:pPr>
        <w:pStyle w:val="ListParagraph"/>
        <w:spacing w:after="0"/>
        <w:ind w:left="0"/>
        <w:rPr>
          <w:rFonts w:ascii="Poppins" w:hAnsi="Poppins" w:cs="Poppins"/>
          <w:b/>
          <w:bCs/>
        </w:rPr>
      </w:pPr>
    </w:p>
    <w:p w14:paraId="36FCE16F" w14:textId="6ABDE9B7" w:rsidR="002A30F5" w:rsidRPr="00802291" w:rsidRDefault="00802291" w:rsidP="00C7145E">
      <w:pPr>
        <w:spacing w:after="0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S</w:t>
      </w:r>
      <w:r w:rsidR="002A30F5" w:rsidRPr="00802291">
        <w:rPr>
          <w:rFonts w:ascii="Poppins" w:hAnsi="Poppins" w:cs="Poppins"/>
          <w:b/>
          <w:bCs/>
        </w:rPr>
        <w:t xml:space="preserve">ubmit all info to </w:t>
      </w:r>
      <w:hyperlink r:id="rId13" w:history="1">
        <w:r w:rsidRPr="00802291">
          <w:rPr>
            <w:rFonts w:ascii="Poppins" w:hAnsi="Poppins" w:cs="Poppins"/>
            <w:b/>
            <w:bCs/>
          </w:rPr>
          <w:t>equalityinclusion@gmb.org.uk</w:t>
        </w:r>
      </w:hyperlink>
    </w:p>
    <w:p w14:paraId="34BFB70A" w14:textId="77777777" w:rsidR="00802291" w:rsidRPr="00802291" w:rsidRDefault="00802291" w:rsidP="00C7145E">
      <w:pPr>
        <w:spacing w:after="0"/>
        <w:rPr>
          <w:rFonts w:ascii="Poppins" w:hAnsi="Poppins" w:cs="Poppins"/>
          <w:b/>
          <w:bCs/>
        </w:rPr>
      </w:pPr>
    </w:p>
    <w:p w14:paraId="14CEFF88" w14:textId="77777777" w:rsidR="00802291" w:rsidRPr="00802291" w:rsidRDefault="00802291" w:rsidP="00802291">
      <w:pPr>
        <w:spacing w:after="0"/>
        <w:rPr>
          <w:rFonts w:ascii="Poppins" w:hAnsi="Poppins" w:cs="Poppins"/>
          <w:b/>
          <w:bCs/>
        </w:rPr>
      </w:pPr>
      <w:r w:rsidRPr="00802291">
        <w:rPr>
          <w:rFonts w:ascii="Poppins" w:hAnsi="Poppins" w:cs="Poppins"/>
          <w:b/>
          <w:bCs/>
        </w:rPr>
        <w:t xml:space="preserve">New for 2024: Regions must flag to National Office if any delegates are under </w:t>
      </w:r>
      <w:proofErr w:type="gramStart"/>
      <w:r w:rsidRPr="00802291">
        <w:rPr>
          <w:rFonts w:ascii="Poppins" w:hAnsi="Poppins" w:cs="Poppins"/>
          <w:b/>
          <w:bCs/>
        </w:rPr>
        <w:t>18</w:t>
      </w:r>
      <w:proofErr w:type="gramEnd"/>
    </w:p>
    <w:p w14:paraId="0D8C55C1" w14:textId="77777777" w:rsidR="0015580B" w:rsidRDefault="0015580B" w:rsidP="00A70EF1">
      <w:pPr>
        <w:spacing w:after="0"/>
        <w:rPr>
          <w:rFonts w:ascii="Poppins" w:hAnsi="Poppins" w:cs="Poppins"/>
        </w:rPr>
      </w:pPr>
    </w:p>
    <w:tbl>
      <w:tblPr>
        <w:tblpPr w:leftFromText="180" w:rightFromText="180" w:vertAnchor="text" w:tblpX="-71" w:tblpY="61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D00258" w14:paraId="1900276D" w14:textId="77777777" w:rsidTr="00470162">
        <w:trPr>
          <w:trHeight w:val="1723"/>
        </w:trPr>
        <w:tc>
          <w:tcPr>
            <w:tcW w:w="10146" w:type="dxa"/>
            <w:tcBorders>
              <w:top w:val="single" w:sz="48" w:space="0" w:color="ED7D31" w:themeColor="accent2"/>
              <w:left w:val="single" w:sz="48" w:space="0" w:color="ED7D31" w:themeColor="accent2"/>
              <w:bottom w:val="single" w:sz="48" w:space="0" w:color="ED7D31" w:themeColor="accent2"/>
              <w:right w:val="single" w:sz="48" w:space="0" w:color="ED7D31" w:themeColor="accent2"/>
            </w:tcBorders>
          </w:tcPr>
          <w:p w14:paraId="587FCD89" w14:textId="77777777" w:rsidR="003C37BE" w:rsidRDefault="003C37BE" w:rsidP="00A70EF1">
            <w:pPr>
              <w:spacing w:after="0"/>
              <w:rPr>
                <w:rFonts w:ascii="Poppins" w:hAnsi="Poppins" w:cs="Poppins"/>
                <w:b/>
                <w:bCs/>
              </w:rPr>
            </w:pPr>
          </w:p>
          <w:p w14:paraId="3BED8040" w14:textId="74FE3D3A" w:rsidR="00D00258" w:rsidRDefault="00D00258" w:rsidP="00CA040C">
            <w:pPr>
              <w:spacing w:after="0"/>
              <w:ind w:left="399"/>
              <w:rPr>
                <w:rFonts w:ascii="Poppins" w:hAnsi="Poppins" w:cs="Poppins"/>
                <w:b/>
                <w:bCs/>
              </w:rPr>
            </w:pPr>
            <w:r w:rsidRPr="00801FD0">
              <w:rPr>
                <w:rFonts w:ascii="Poppins" w:hAnsi="Poppins" w:cs="Poppins"/>
                <w:b/>
                <w:bCs/>
              </w:rPr>
              <w:t>Deadlines</w:t>
            </w:r>
          </w:p>
          <w:p w14:paraId="65BE6F1E" w14:textId="77777777" w:rsidR="008E65CC" w:rsidRPr="00B10507" w:rsidRDefault="008E65CC" w:rsidP="00CA040C">
            <w:pPr>
              <w:spacing w:after="0"/>
              <w:ind w:left="399"/>
              <w:rPr>
                <w:rFonts w:ascii="Poppins" w:hAnsi="Poppins" w:cs="Poppins"/>
                <w:sz w:val="16"/>
                <w:szCs w:val="16"/>
              </w:rPr>
            </w:pPr>
          </w:p>
          <w:p w14:paraId="3DB5C1D7" w14:textId="03C11DEF" w:rsidR="008E65CC" w:rsidRPr="003C37BE" w:rsidRDefault="008E65CC" w:rsidP="008E65CC">
            <w:pPr>
              <w:spacing w:after="0"/>
              <w:ind w:left="399"/>
              <w:rPr>
                <w:rFonts w:ascii="Poppins" w:hAnsi="Poppins" w:cs="Poppins"/>
                <w:b/>
                <w:bCs/>
              </w:rPr>
            </w:pPr>
            <w:r w:rsidRPr="003C37BE">
              <w:rPr>
                <w:rFonts w:ascii="Poppins" w:hAnsi="Poppins" w:cs="Poppins"/>
                <w:b/>
                <w:bCs/>
              </w:rPr>
              <w:t>Women’s</w:t>
            </w:r>
            <w:r>
              <w:rPr>
                <w:rFonts w:ascii="Poppins" w:hAnsi="Poppins" w:cs="Poppins"/>
                <w:b/>
                <w:bCs/>
              </w:rPr>
              <w:t xml:space="preserve"> </w:t>
            </w:r>
            <w:r w:rsidRPr="003C37BE">
              <w:rPr>
                <w:rFonts w:ascii="Poppins" w:hAnsi="Poppins" w:cs="Poppins"/>
                <w:b/>
                <w:bCs/>
              </w:rPr>
              <w:t xml:space="preserve">Conference: </w:t>
            </w:r>
          </w:p>
          <w:p w14:paraId="31E32D5D" w14:textId="48BB1961" w:rsidR="004007AD" w:rsidRPr="004007AD" w:rsidRDefault="003A08EB" w:rsidP="00CA040C">
            <w:pPr>
              <w:pStyle w:val="ListParagraph"/>
              <w:numPr>
                <w:ilvl w:val="0"/>
                <w:numId w:val="8"/>
              </w:numPr>
              <w:spacing w:after="0"/>
              <w:ind w:left="399" w:firstLine="0"/>
              <w:rPr>
                <w:rFonts w:ascii="Poppins" w:hAnsi="Poppins" w:cs="Poppins"/>
              </w:rPr>
            </w:pPr>
            <w:r w:rsidRPr="004245EE">
              <w:rPr>
                <w:rFonts w:ascii="Poppins" w:hAnsi="Poppins" w:cs="Poppins"/>
              </w:rPr>
              <w:t>Deadlines passed</w:t>
            </w:r>
            <w:r w:rsidR="0072604E" w:rsidRPr="004245EE">
              <w:rPr>
                <w:rFonts w:ascii="Poppins" w:hAnsi="Poppins" w:cs="Poppins"/>
              </w:rPr>
              <w:t>. Contact</w:t>
            </w:r>
            <w:r w:rsidR="00CE6555" w:rsidRPr="004245EE">
              <w:rPr>
                <w:rFonts w:ascii="Poppins" w:hAnsi="Poppins" w:cs="Poppins"/>
              </w:rPr>
              <w:t xml:space="preserve"> </w:t>
            </w:r>
            <w:r w:rsidR="004245EE" w:rsidRPr="004245EE">
              <w:rPr>
                <w:rFonts w:ascii="Poppins" w:hAnsi="Poppins" w:cs="Poppins"/>
              </w:rPr>
              <w:t>equalityinclusion@gmb.org.uk</w:t>
            </w:r>
            <w:r w:rsidR="004245EE" w:rsidRPr="004245EE">
              <w:rPr>
                <w:rFonts w:ascii="Poppins" w:hAnsi="Poppins" w:cs="Poppins"/>
              </w:rPr>
              <w:t xml:space="preserve"> </w:t>
            </w:r>
            <w:r w:rsidR="00CE6555">
              <w:rPr>
                <w:rFonts w:ascii="Poppins" w:hAnsi="Poppins" w:cs="Poppins"/>
              </w:rPr>
              <w:t xml:space="preserve">with any </w:t>
            </w:r>
            <w:r w:rsidR="004245EE">
              <w:rPr>
                <w:rFonts w:ascii="Poppins" w:hAnsi="Poppins" w:cs="Poppins"/>
              </w:rPr>
              <w:t>changes</w:t>
            </w:r>
          </w:p>
          <w:p w14:paraId="2C4A2D47" w14:textId="77777777" w:rsidR="00D00258" w:rsidRPr="003C37BE" w:rsidRDefault="00D00258" w:rsidP="00CA040C">
            <w:pPr>
              <w:spacing w:after="0"/>
              <w:ind w:left="399"/>
              <w:rPr>
                <w:rFonts w:ascii="Poppins" w:hAnsi="Poppins" w:cs="Poppins"/>
                <w:b/>
                <w:bCs/>
              </w:rPr>
            </w:pPr>
          </w:p>
          <w:p w14:paraId="6E9C159C" w14:textId="69509526" w:rsidR="008E65CC" w:rsidRDefault="00A640A5" w:rsidP="008E65CC">
            <w:pPr>
              <w:pStyle w:val="ListParagraph"/>
              <w:spacing w:after="0"/>
              <w:ind w:left="399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b/>
                <w:bCs/>
              </w:rPr>
              <w:t xml:space="preserve">Young Workers Conference &amp; </w:t>
            </w:r>
            <w:r w:rsidR="008E65CC" w:rsidRPr="003C37BE">
              <w:rPr>
                <w:rFonts w:ascii="Poppins" w:hAnsi="Poppins" w:cs="Poppins"/>
                <w:b/>
                <w:bCs/>
              </w:rPr>
              <w:t xml:space="preserve">Black </w:t>
            </w:r>
            <w:r w:rsidR="008E65CC">
              <w:rPr>
                <w:rFonts w:ascii="Poppins" w:hAnsi="Poppins" w:cs="Poppins"/>
                <w:b/>
                <w:bCs/>
              </w:rPr>
              <w:t xml:space="preserve">Workers Conference: </w:t>
            </w:r>
            <w:r w:rsidR="005C0B0D">
              <w:rPr>
                <w:rFonts w:ascii="Poppins" w:hAnsi="Poppins" w:cs="Poppins"/>
                <w:b/>
                <w:bCs/>
              </w:rPr>
              <w:t>Monday 8 January 2024</w:t>
            </w:r>
          </w:p>
          <w:p w14:paraId="6FE278F5" w14:textId="0B58448F" w:rsidR="008E65CC" w:rsidRDefault="008E65CC" w:rsidP="008E65CC">
            <w:pPr>
              <w:pStyle w:val="ListParagraph"/>
              <w:numPr>
                <w:ilvl w:val="0"/>
                <w:numId w:val="8"/>
              </w:numPr>
              <w:spacing w:after="0"/>
              <w:ind w:left="399" w:firstLine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Motions</w:t>
            </w:r>
          </w:p>
          <w:p w14:paraId="1A5E389D" w14:textId="742CFE66" w:rsidR="00A640A5" w:rsidRDefault="00A640A5" w:rsidP="008E65CC">
            <w:pPr>
              <w:pStyle w:val="ListParagraph"/>
              <w:numPr>
                <w:ilvl w:val="0"/>
                <w:numId w:val="8"/>
              </w:numPr>
              <w:spacing w:after="0"/>
              <w:ind w:left="399" w:firstLine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Delegates &amp; visitors</w:t>
            </w:r>
          </w:p>
          <w:p w14:paraId="5E4740D2" w14:textId="5D3E5A31" w:rsidR="008E65CC" w:rsidRPr="009C1F5D" w:rsidRDefault="000A2DD9" w:rsidP="008E65CC">
            <w:pPr>
              <w:pStyle w:val="ListParagraph"/>
              <w:numPr>
                <w:ilvl w:val="0"/>
                <w:numId w:val="8"/>
              </w:numPr>
              <w:spacing w:after="0"/>
              <w:ind w:left="399" w:firstLine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</w:t>
            </w:r>
            <w:r w:rsidR="008E65CC" w:rsidRPr="009C1F5D">
              <w:rPr>
                <w:rFonts w:ascii="Poppins" w:hAnsi="Poppins" w:cs="Poppins"/>
              </w:rPr>
              <w:t>embers nominated to the committee</w:t>
            </w:r>
            <w:r>
              <w:rPr>
                <w:rFonts w:ascii="Poppins" w:hAnsi="Poppins" w:cs="Poppins"/>
              </w:rPr>
              <w:t>s</w:t>
            </w:r>
            <w:r w:rsidR="008E65CC">
              <w:rPr>
                <w:rFonts w:ascii="Poppins" w:hAnsi="Poppins" w:cs="Poppins"/>
              </w:rPr>
              <w:t xml:space="preserve"> including statements</w:t>
            </w:r>
          </w:p>
          <w:p w14:paraId="03BD7F0C" w14:textId="77777777" w:rsidR="008E65CC" w:rsidRDefault="008E65CC" w:rsidP="00CA040C">
            <w:pPr>
              <w:spacing w:after="0"/>
              <w:ind w:left="399"/>
              <w:rPr>
                <w:rFonts w:ascii="Poppins" w:hAnsi="Poppins" w:cs="Poppins"/>
                <w:b/>
                <w:bCs/>
              </w:rPr>
            </w:pPr>
          </w:p>
          <w:p w14:paraId="6A849867" w14:textId="53F71CFB" w:rsidR="008E65CC" w:rsidRPr="003C37BE" w:rsidRDefault="003A08EB" w:rsidP="008E65CC">
            <w:pPr>
              <w:spacing w:after="0"/>
              <w:ind w:left="399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Disabled</w:t>
            </w:r>
            <w:r w:rsidR="008E65CC" w:rsidRPr="003C37BE">
              <w:rPr>
                <w:rFonts w:ascii="Poppins" w:hAnsi="Poppins" w:cs="Poppins"/>
                <w:b/>
                <w:bCs/>
              </w:rPr>
              <w:t xml:space="preserve"> </w:t>
            </w:r>
            <w:r w:rsidR="008E65CC">
              <w:rPr>
                <w:rFonts w:ascii="Poppins" w:hAnsi="Poppins" w:cs="Poppins"/>
                <w:b/>
                <w:bCs/>
              </w:rPr>
              <w:t>Workers Conference</w:t>
            </w:r>
            <w:r w:rsidR="009F272D">
              <w:rPr>
                <w:rFonts w:ascii="Poppins" w:hAnsi="Poppins" w:cs="Poppins"/>
                <w:b/>
                <w:bCs/>
              </w:rPr>
              <w:t xml:space="preserve"> &amp; LGBT+ Workers Conf</w:t>
            </w:r>
            <w:r w:rsidR="009F272D" w:rsidRPr="00470162">
              <w:rPr>
                <w:rFonts w:ascii="Poppins" w:hAnsi="Poppins" w:cs="Poppins"/>
                <w:b/>
                <w:bCs/>
              </w:rPr>
              <w:t>erence</w:t>
            </w:r>
            <w:r w:rsidR="008E65CC" w:rsidRPr="00470162">
              <w:rPr>
                <w:rFonts w:ascii="Poppins" w:hAnsi="Poppins" w:cs="Poppins"/>
                <w:b/>
                <w:bCs/>
              </w:rPr>
              <w:t xml:space="preserve">: </w:t>
            </w:r>
            <w:r w:rsidR="00B10507" w:rsidRPr="00470162">
              <w:rPr>
                <w:rFonts w:ascii="Poppins" w:hAnsi="Poppins" w:cs="Poppins"/>
                <w:b/>
                <w:bCs/>
              </w:rPr>
              <w:t>Monday 29</w:t>
            </w:r>
            <w:r w:rsidR="008E65CC" w:rsidRPr="00470162">
              <w:rPr>
                <w:rFonts w:ascii="Poppins" w:hAnsi="Poppins" w:cs="Poppins"/>
                <w:b/>
                <w:bCs/>
              </w:rPr>
              <w:t xml:space="preserve"> January 202</w:t>
            </w:r>
            <w:r w:rsidR="00B10507" w:rsidRPr="00470162">
              <w:rPr>
                <w:rFonts w:ascii="Poppins" w:hAnsi="Poppins" w:cs="Poppins"/>
                <w:b/>
                <w:bCs/>
              </w:rPr>
              <w:t>4</w:t>
            </w:r>
          </w:p>
          <w:p w14:paraId="3D3977A1" w14:textId="77777777" w:rsidR="00B10507" w:rsidRDefault="00B10507" w:rsidP="00B10507">
            <w:pPr>
              <w:pStyle w:val="ListParagraph"/>
              <w:numPr>
                <w:ilvl w:val="0"/>
                <w:numId w:val="8"/>
              </w:numPr>
              <w:spacing w:after="0"/>
              <w:ind w:left="399" w:firstLine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Motions</w:t>
            </w:r>
          </w:p>
          <w:p w14:paraId="60AF346D" w14:textId="77777777" w:rsidR="00B10507" w:rsidRDefault="00B10507" w:rsidP="00B10507">
            <w:pPr>
              <w:pStyle w:val="ListParagraph"/>
              <w:numPr>
                <w:ilvl w:val="0"/>
                <w:numId w:val="8"/>
              </w:numPr>
              <w:spacing w:after="0"/>
              <w:ind w:left="399" w:firstLine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Delegates &amp; visitors</w:t>
            </w:r>
          </w:p>
          <w:p w14:paraId="15A569B1" w14:textId="2184AF30" w:rsidR="0039783E" w:rsidRDefault="000A2DD9" w:rsidP="004245EE">
            <w:pPr>
              <w:pStyle w:val="ListParagraph"/>
              <w:numPr>
                <w:ilvl w:val="0"/>
                <w:numId w:val="8"/>
              </w:numPr>
              <w:spacing w:after="0"/>
              <w:ind w:left="399" w:firstLine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</w:t>
            </w:r>
            <w:r w:rsidR="00B10507" w:rsidRPr="009C1F5D">
              <w:rPr>
                <w:rFonts w:ascii="Poppins" w:hAnsi="Poppins" w:cs="Poppins"/>
              </w:rPr>
              <w:t>embers nominated to the committee</w:t>
            </w:r>
            <w:r>
              <w:rPr>
                <w:rFonts w:ascii="Poppins" w:hAnsi="Poppins" w:cs="Poppins"/>
              </w:rPr>
              <w:t>s</w:t>
            </w:r>
            <w:r w:rsidR="00B10507">
              <w:rPr>
                <w:rFonts w:ascii="Poppins" w:hAnsi="Poppins" w:cs="Poppins"/>
              </w:rPr>
              <w:t xml:space="preserve"> including statement</w:t>
            </w:r>
            <w:r w:rsidR="00B10507">
              <w:rPr>
                <w:rFonts w:ascii="Poppins" w:hAnsi="Poppins" w:cs="Poppins"/>
              </w:rPr>
              <w:t>s</w:t>
            </w:r>
            <w:r w:rsidR="00802291">
              <w:rPr>
                <w:rFonts w:ascii="Poppins" w:hAnsi="Poppins" w:cs="Poppins"/>
              </w:rPr>
              <w:t>.</w:t>
            </w:r>
          </w:p>
          <w:p w14:paraId="2D43B193" w14:textId="574D2EB3" w:rsidR="00802291" w:rsidRPr="004245EE" w:rsidRDefault="00802291" w:rsidP="00802291">
            <w:pPr>
              <w:pStyle w:val="ListParagraph"/>
              <w:spacing w:after="0"/>
              <w:ind w:left="399"/>
              <w:rPr>
                <w:rFonts w:ascii="Poppins" w:hAnsi="Poppins" w:cs="Poppins"/>
              </w:rPr>
            </w:pPr>
          </w:p>
        </w:tc>
      </w:tr>
    </w:tbl>
    <w:p w14:paraId="525D4EBA" w14:textId="77777777" w:rsidR="0015580B" w:rsidRDefault="0015580B" w:rsidP="00A70EF1">
      <w:pPr>
        <w:spacing w:after="0"/>
        <w:rPr>
          <w:rFonts w:ascii="Poppins" w:hAnsi="Poppins" w:cs="Poppins"/>
        </w:rPr>
      </w:pPr>
    </w:p>
    <w:p w14:paraId="531382DA" w14:textId="77777777" w:rsidR="00802291" w:rsidRDefault="00802291" w:rsidP="00A70EF1">
      <w:pPr>
        <w:spacing w:after="0"/>
        <w:rPr>
          <w:rFonts w:ascii="Poppins" w:hAnsi="Poppins" w:cs="Poppins"/>
        </w:rPr>
      </w:pPr>
    </w:p>
    <w:p w14:paraId="7CC7AED1" w14:textId="77777777" w:rsidR="008918BA" w:rsidRDefault="008918BA" w:rsidP="00A70EF1">
      <w:pPr>
        <w:spacing w:after="0"/>
        <w:rPr>
          <w:rFonts w:ascii="Poppins" w:hAnsi="Poppins" w:cs="Poppins"/>
        </w:rPr>
      </w:pPr>
    </w:p>
    <w:p w14:paraId="1B82B910" w14:textId="77777777" w:rsidR="00796905" w:rsidRDefault="00796905" w:rsidP="00A70EF1">
      <w:pPr>
        <w:spacing w:after="0"/>
        <w:rPr>
          <w:rFonts w:ascii="Poppins" w:hAnsi="Poppins" w:cs="Poppins"/>
          <w:b/>
          <w:bCs/>
        </w:rPr>
      </w:pPr>
    </w:p>
    <w:p w14:paraId="55430EAD" w14:textId="26796E21" w:rsidR="00801FD0" w:rsidRDefault="00801FD0" w:rsidP="00A70EF1">
      <w:pPr>
        <w:spacing w:after="0"/>
        <w:rPr>
          <w:rFonts w:ascii="Poppins" w:hAnsi="Poppins" w:cs="Poppins"/>
          <w:b/>
          <w:bCs/>
        </w:rPr>
      </w:pPr>
      <w:r w:rsidRPr="00801FD0">
        <w:rPr>
          <w:rFonts w:ascii="Poppins" w:hAnsi="Poppins" w:cs="Poppins"/>
          <w:b/>
          <w:bCs/>
        </w:rPr>
        <w:lastRenderedPageBreak/>
        <w:t>Committee</w:t>
      </w:r>
      <w:r w:rsidR="003F6229">
        <w:rPr>
          <w:rFonts w:ascii="Poppins" w:hAnsi="Poppins" w:cs="Poppins"/>
          <w:b/>
          <w:bCs/>
        </w:rPr>
        <w:t xml:space="preserve"> nominations</w:t>
      </w:r>
    </w:p>
    <w:p w14:paraId="0896DD97" w14:textId="114D0261" w:rsidR="00801FD0" w:rsidRDefault="001847D2" w:rsidP="00A70EF1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Please </w:t>
      </w:r>
      <w:r w:rsidR="00D16D29">
        <w:rPr>
          <w:rFonts w:ascii="Poppins" w:hAnsi="Poppins" w:cs="Poppins"/>
        </w:rPr>
        <w:t xml:space="preserve">nominate </w:t>
      </w:r>
      <w:r>
        <w:rPr>
          <w:rFonts w:ascii="Poppins" w:hAnsi="Poppins" w:cs="Poppins"/>
        </w:rPr>
        <w:t xml:space="preserve">any </w:t>
      </w:r>
      <w:r w:rsidR="00D16D29">
        <w:rPr>
          <w:rFonts w:ascii="Poppins" w:hAnsi="Poppins" w:cs="Poppins"/>
        </w:rPr>
        <w:t xml:space="preserve">members </w:t>
      </w:r>
      <w:r>
        <w:rPr>
          <w:rFonts w:ascii="Poppins" w:hAnsi="Poppins" w:cs="Poppins"/>
        </w:rPr>
        <w:t xml:space="preserve">who </w:t>
      </w:r>
      <w:r w:rsidR="004245EE">
        <w:rPr>
          <w:rFonts w:ascii="Poppins" w:hAnsi="Poppins" w:cs="Poppins"/>
        </w:rPr>
        <w:t>want</w:t>
      </w:r>
      <w:r>
        <w:rPr>
          <w:rFonts w:ascii="Poppins" w:hAnsi="Poppins" w:cs="Poppins"/>
        </w:rPr>
        <w:t xml:space="preserve"> </w:t>
      </w:r>
      <w:r w:rsidR="00D16D29">
        <w:rPr>
          <w:rFonts w:ascii="Poppins" w:hAnsi="Poppins" w:cs="Poppins"/>
        </w:rPr>
        <w:t xml:space="preserve">to </w:t>
      </w:r>
      <w:r w:rsidR="00994B18">
        <w:rPr>
          <w:rFonts w:ascii="Poppins" w:hAnsi="Poppins" w:cs="Poppins"/>
        </w:rPr>
        <w:t xml:space="preserve">sit on </w:t>
      </w:r>
      <w:r w:rsidR="00772CDF">
        <w:rPr>
          <w:rFonts w:ascii="Poppins" w:hAnsi="Poppins" w:cs="Poppins"/>
        </w:rPr>
        <w:t xml:space="preserve">each </w:t>
      </w:r>
      <w:r w:rsidR="00994B18">
        <w:rPr>
          <w:rFonts w:ascii="Poppins" w:hAnsi="Poppins" w:cs="Poppins"/>
        </w:rPr>
        <w:t>TUC</w:t>
      </w:r>
      <w:r w:rsidR="00D16D29">
        <w:rPr>
          <w:rFonts w:ascii="Poppins" w:hAnsi="Poppins" w:cs="Poppins"/>
        </w:rPr>
        <w:t xml:space="preserve"> </w:t>
      </w:r>
      <w:r w:rsidR="00772CDF">
        <w:rPr>
          <w:rFonts w:ascii="Poppins" w:hAnsi="Poppins" w:cs="Poppins"/>
        </w:rPr>
        <w:t xml:space="preserve">equality </w:t>
      </w:r>
      <w:r w:rsidR="00D16D29">
        <w:rPr>
          <w:rFonts w:ascii="Poppins" w:hAnsi="Poppins" w:cs="Poppins"/>
        </w:rPr>
        <w:t xml:space="preserve">committee. </w:t>
      </w:r>
      <w:r w:rsidR="00B30455">
        <w:rPr>
          <w:rFonts w:ascii="Poppins" w:hAnsi="Poppins" w:cs="Poppins"/>
        </w:rPr>
        <w:t xml:space="preserve">If there are more nominations than places, </w:t>
      </w:r>
      <w:r w:rsidR="00FB3F1B">
        <w:rPr>
          <w:rFonts w:ascii="Poppins" w:hAnsi="Poppins" w:cs="Poppins"/>
        </w:rPr>
        <w:t xml:space="preserve">National Office will </w:t>
      </w:r>
      <w:r w:rsidR="003F6229">
        <w:rPr>
          <w:rFonts w:ascii="Poppins" w:hAnsi="Poppins" w:cs="Poppins"/>
        </w:rPr>
        <w:t>decide wh</w:t>
      </w:r>
      <w:r w:rsidR="00314BF6">
        <w:rPr>
          <w:rFonts w:ascii="Poppins" w:hAnsi="Poppins" w:cs="Poppins"/>
        </w:rPr>
        <w:t xml:space="preserve">ere </w:t>
      </w:r>
      <w:r w:rsidR="003F6229">
        <w:rPr>
          <w:rFonts w:ascii="Poppins" w:hAnsi="Poppins" w:cs="Poppins"/>
        </w:rPr>
        <w:t>to nominate member</w:t>
      </w:r>
      <w:r w:rsidR="00314BF6">
        <w:rPr>
          <w:rFonts w:ascii="Poppins" w:hAnsi="Poppins" w:cs="Poppins"/>
        </w:rPr>
        <w:t>s</w:t>
      </w:r>
      <w:r w:rsidR="003F6229">
        <w:rPr>
          <w:rFonts w:ascii="Poppins" w:hAnsi="Poppins" w:cs="Poppins"/>
        </w:rPr>
        <w:t>.</w:t>
      </w:r>
    </w:p>
    <w:p w14:paraId="47F14317" w14:textId="4B909C5B" w:rsidR="00801FD0" w:rsidRDefault="00801FD0" w:rsidP="00A70EF1">
      <w:pPr>
        <w:spacing w:after="0"/>
        <w:rPr>
          <w:rFonts w:ascii="Poppins" w:hAnsi="Poppins" w:cs="Poppins"/>
        </w:rPr>
      </w:pPr>
    </w:p>
    <w:p w14:paraId="7F279F0F" w14:textId="212AFFA0" w:rsidR="00FB3F1B" w:rsidRDefault="00A632EA" w:rsidP="00A70EF1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I</w:t>
      </w:r>
      <w:r w:rsidR="00FB3F1B">
        <w:rPr>
          <w:rFonts w:ascii="Poppins" w:hAnsi="Poppins" w:cs="Poppins"/>
        </w:rPr>
        <w:t>nfo</w:t>
      </w:r>
      <w:r>
        <w:rPr>
          <w:rFonts w:ascii="Poppins" w:hAnsi="Poppins" w:cs="Poppins"/>
        </w:rPr>
        <w:t xml:space="preserve"> for members</w:t>
      </w:r>
      <w:r w:rsidR="00FB3F1B">
        <w:rPr>
          <w:rFonts w:ascii="Poppins" w:hAnsi="Poppins" w:cs="Poppins"/>
        </w:rPr>
        <w:t xml:space="preserve"> </w:t>
      </w:r>
      <w:r w:rsidR="00796905">
        <w:rPr>
          <w:rFonts w:ascii="Poppins" w:hAnsi="Poppins" w:cs="Poppins"/>
        </w:rPr>
        <w:t xml:space="preserve">is </w:t>
      </w:r>
      <w:r w:rsidR="00FB3F1B">
        <w:rPr>
          <w:rFonts w:ascii="Poppins" w:hAnsi="Poppins" w:cs="Poppins"/>
        </w:rPr>
        <w:t xml:space="preserve">in the </w:t>
      </w:r>
      <w:hyperlink r:id="rId14" w:history="1">
        <w:r w:rsidR="004D01CE">
          <w:rPr>
            <w:rStyle w:val="Hyperlink"/>
            <w:rFonts w:ascii="Poppins" w:hAnsi="Poppins" w:cs="Poppins"/>
          </w:rPr>
          <w:t>online</w:t>
        </w:r>
      </w:hyperlink>
      <w:r w:rsidR="004D01CE">
        <w:rPr>
          <w:rFonts w:ascii="Poppins" w:hAnsi="Poppins" w:cs="Poppins"/>
        </w:rPr>
        <w:t xml:space="preserve"> </w:t>
      </w:r>
      <w:r w:rsidR="00FB3F1B">
        <w:rPr>
          <w:rFonts w:ascii="Poppins" w:hAnsi="Poppins" w:cs="Poppins"/>
        </w:rPr>
        <w:t>guide</w:t>
      </w:r>
      <w:r w:rsidR="00DD64AF">
        <w:rPr>
          <w:rFonts w:ascii="Poppins" w:hAnsi="Poppins" w:cs="Poppins"/>
        </w:rPr>
        <w:t>,</w:t>
      </w:r>
      <w:r w:rsidR="002F1A44">
        <w:rPr>
          <w:rFonts w:ascii="Poppins" w:hAnsi="Poppins" w:cs="Poppins"/>
        </w:rPr>
        <w:t xml:space="preserve"> which </w:t>
      </w:r>
      <w:r w:rsidR="001426D4">
        <w:rPr>
          <w:rFonts w:ascii="Poppins" w:hAnsi="Poppins" w:cs="Poppins"/>
        </w:rPr>
        <w:t xml:space="preserve">nominees </w:t>
      </w:r>
      <w:r w:rsidR="00796905">
        <w:rPr>
          <w:rFonts w:ascii="Poppins" w:hAnsi="Poppins" w:cs="Poppins"/>
        </w:rPr>
        <w:t>must</w:t>
      </w:r>
      <w:r w:rsidR="001426D4">
        <w:rPr>
          <w:rFonts w:ascii="Poppins" w:hAnsi="Poppins" w:cs="Poppins"/>
        </w:rPr>
        <w:t xml:space="preserve"> read</w:t>
      </w:r>
      <w:r w:rsidR="00796905">
        <w:rPr>
          <w:rFonts w:ascii="Poppins" w:hAnsi="Poppins" w:cs="Poppins"/>
        </w:rPr>
        <w:t>.</w:t>
      </w:r>
    </w:p>
    <w:p w14:paraId="46A196CF" w14:textId="77777777" w:rsidR="008114D4" w:rsidRDefault="008114D4" w:rsidP="00A70EF1">
      <w:pPr>
        <w:spacing w:after="0"/>
        <w:rPr>
          <w:rFonts w:ascii="Poppins" w:hAnsi="Poppins" w:cs="Poppins"/>
        </w:rPr>
      </w:pPr>
    </w:p>
    <w:p w14:paraId="0BA6B07A" w14:textId="3748FD47" w:rsidR="00C32B90" w:rsidRDefault="00796905" w:rsidP="007E5B53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I</w:t>
      </w:r>
      <w:r w:rsidR="00C32B90">
        <w:rPr>
          <w:rFonts w:ascii="Poppins" w:hAnsi="Poppins" w:cs="Poppins"/>
        </w:rPr>
        <w:t>nclude:</w:t>
      </w:r>
    </w:p>
    <w:p w14:paraId="0610BC5D" w14:textId="04D39180" w:rsidR="00C32B90" w:rsidRPr="000D7766" w:rsidRDefault="00255394" w:rsidP="007E5B53">
      <w:pPr>
        <w:pStyle w:val="ListParagraph"/>
        <w:numPr>
          <w:ilvl w:val="0"/>
          <w:numId w:val="11"/>
        </w:numPr>
        <w:spacing w:after="0" w:line="240" w:lineRule="auto"/>
        <w:rPr>
          <w:rFonts w:ascii="Poppins" w:hAnsi="Poppins" w:cs="Poppins"/>
        </w:rPr>
      </w:pPr>
      <w:r w:rsidRPr="000D7766">
        <w:rPr>
          <w:rFonts w:ascii="Poppins" w:hAnsi="Poppins" w:cs="Poppins"/>
        </w:rPr>
        <w:t>Member n</w:t>
      </w:r>
      <w:r w:rsidR="00C32B90" w:rsidRPr="000D7766">
        <w:rPr>
          <w:rFonts w:ascii="Poppins" w:hAnsi="Poppins" w:cs="Poppins"/>
        </w:rPr>
        <w:t>ame, email, phone number</w:t>
      </w:r>
      <w:r w:rsidR="009F54A1">
        <w:rPr>
          <w:rFonts w:ascii="Poppins" w:hAnsi="Poppins" w:cs="Poppins"/>
        </w:rPr>
        <w:t>, job title and employer</w:t>
      </w:r>
    </w:p>
    <w:p w14:paraId="65C7E117" w14:textId="3720BF82" w:rsidR="00C32B90" w:rsidRDefault="009D776D" w:rsidP="007E5B53">
      <w:pPr>
        <w:pStyle w:val="ListParagraph"/>
        <w:numPr>
          <w:ilvl w:val="0"/>
          <w:numId w:val="11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All</w:t>
      </w:r>
      <w:r w:rsidR="00C32B90">
        <w:rPr>
          <w:rFonts w:ascii="Poppins" w:hAnsi="Poppins" w:cs="Poppins"/>
        </w:rPr>
        <w:t xml:space="preserve"> strands the member </w:t>
      </w:r>
      <w:r w:rsidR="007716B2">
        <w:rPr>
          <w:rFonts w:ascii="Poppins" w:hAnsi="Poppins" w:cs="Poppins"/>
        </w:rPr>
        <w:t xml:space="preserve">belongs to </w:t>
      </w:r>
      <w:r w:rsidR="001426D4">
        <w:rPr>
          <w:rFonts w:ascii="Poppins" w:hAnsi="Poppins" w:cs="Poppins"/>
        </w:rPr>
        <w:t>(e</w:t>
      </w:r>
      <w:r>
        <w:rPr>
          <w:rFonts w:ascii="Poppins" w:hAnsi="Poppins" w:cs="Poppins"/>
        </w:rPr>
        <w:t>.</w:t>
      </w:r>
      <w:r w:rsidR="001426D4">
        <w:rPr>
          <w:rFonts w:ascii="Poppins" w:hAnsi="Poppins" w:cs="Poppins"/>
        </w:rPr>
        <w:t>g</w:t>
      </w:r>
      <w:r>
        <w:rPr>
          <w:rFonts w:ascii="Poppins" w:hAnsi="Poppins" w:cs="Poppins"/>
        </w:rPr>
        <w:t xml:space="preserve">. </w:t>
      </w:r>
      <w:r w:rsidR="001426D4">
        <w:rPr>
          <w:rFonts w:ascii="Poppins" w:hAnsi="Poppins" w:cs="Poppins"/>
        </w:rPr>
        <w:t>LGBT</w:t>
      </w:r>
      <w:r w:rsidR="00A632EA">
        <w:rPr>
          <w:rFonts w:ascii="Poppins" w:hAnsi="Poppins" w:cs="Poppins"/>
        </w:rPr>
        <w:t>+</w:t>
      </w:r>
      <w:r w:rsidR="001426D4">
        <w:rPr>
          <w:rFonts w:ascii="Poppins" w:hAnsi="Poppins" w:cs="Poppins"/>
        </w:rPr>
        <w:t>, Disabled, Black)</w:t>
      </w:r>
    </w:p>
    <w:p w14:paraId="4B7C2A3D" w14:textId="049BCF5E" w:rsidR="007716B2" w:rsidRDefault="007716B2" w:rsidP="007E5B53">
      <w:pPr>
        <w:pStyle w:val="ListParagraph"/>
        <w:numPr>
          <w:ilvl w:val="0"/>
          <w:numId w:val="11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Their statement of </w:t>
      </w:r>
      <w:r w:rsidR="00E862BF">
        <w:rPr>
          <w:rFonts w:ascii="Poppins" w:hAnsi="Poppins" w:cs="Poppins"/>
        </w:rPr>
        <w:t>up to 150 words</w:t>
      </w:r>
    </w:p>
    <w:p w14:paraId="03CA6437" w14:textId="4AAD30DD" w:rsidR="00E862BF" w:rsidRPr="00C32B90" w:rsidRDefault="00DD64AF" w:rsidP="008114D4">
      <w:pPr>
        <w:pStyle w:val="ListParagraph"/>
        <w:numPr>
          <w:ilvl w:val="0"/>
          <w:numId w:val="11"/>
        </w:num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E</w:t>
      </w:r>
      <w:r w:rsidR="00E862BF">
        <w:rPr>
          <w:rFonts w:ascii="Poppins" w:hAnsi="Poppins" w:cs="Poppins"/>
        </w:rPr>
        <w:t>mail confirmation</w:t>
      </w:r>
      <w:r>
        <w:rPr>
          <w:rFonts w:ascii="Poppins" w:hAnsi="Poppins" w:cs="Poppins"/>
        </w:rPr>
        <w:t xml:space="preserve"> </w:t>
      </w:r>
      <w:r w:rsidR="009D776D">
        <w:rPr>
          <w:rFonts w:ascii="Poppins" w:hAnsi="Poppins" w:cs="Poppins"/>
        </w:rPr>
        <w:t xml:space="preserve">of </w:t>
      </w:r>
      <w:r w:rsidR="00E862BF">
        <w:rPr>
          <w:rFonts w:ascii="Poppins" w:hAnsi="Poppins" w:cs="Poppins"/>
        </w:rPr>
        <w:t>regional secretary support.</w:t>
      </w:r>
    </w:p>
    <w:p w14:paraId="28F35D5A" w14:textId="30A448DB" w:rsidR="00F35332" w:rsidRDefault="00F35332" w:rsidP="00A70EF1">
      <w:pPr>
        <w:spacing w:after="0"/>
        <w:rPr>
          <w:rFonts w:ascii="Poppins" w:hAnsi="Poppins" w:cs="Poppins"/>
          <w:b/>
          <w:bCs/>
        </w:rPr>
      </w:pPr>
    </w:p>
    <w:p w14:paraId="4293510B" w14:textId="29E0981E" w:rsidR="00801FD0" w:rsidRDefault="00801FD0" w:rsidP="00A70EF1">
      <w:pPr>
        <w:spacing w:after="0"/>
        <w:rPr>
          <w:rFonts w:ascii="Poppins" w:hAnsi="Poppins" w:cs="Poppins"/>
          <w:b/>
          <w:bCs/>
        </w:rPr>
      </w:pPr>
      <w:r w:rsidRPr="00801FD0">
        <w:rPr>
          <w:rFonts w:ascii="Poppins" w:hAnsi="Poppins" w:cs="Poppins"/>
          <w:b/>
          <w:bCs/>
        </w:rPr>
        <w:t>Delegate</w:t>
      </w:r>
      <w:r w:rsidR="00E862BF">
        <w:rPr>
          <w:rFonts w:ascii="Poppins" w:hAnsi="Poppins" w:cs="Poppins"/>
          <w:b/>
          <w:bCs/>
        </w:rPr>
        <w:t>s</w:t>
      </w:r>
    </w:p>
    <w:p w14:paraId="15D47FDE" w14:textId="75BA1E32" w:rsidR="009146E8" w:rsidRDefault="00B03E1E" w:rsidP="00A70EF1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Delegate</w:t>
      </w:r>
      <w:r w:rsidR="003F4E9E">
        <w:rPr>
          <w:rFonts w:ascii="Poppins" w:hAnsi="Poppins" w:cs="Poppins"/>
        </w:rPr>
        <w:t xml:space="preserve"> and visitor</w:t>
      </w:r>
      <w:r>
        <w:rPr>
          <w:rFonts w:ascii="Poppins" w:hAnsi="Poppins" w:cs="Poppins"/>
        </w:rPr>
        <w:t xml:space="preserve"> numbers will be:</w:t>
      </w:r>
    </w:p>
    <w:p w14:paraId="3F2DC67E" w14:textId="77777777" w:rsidR="00B03E1E" w:rsidRDefault="00B03E1E" w:rsidP="00A70EF1">
      <w:pPr>
        <w:spacing w:after="0"/>
        <w:rPr>
          <w:rFonts w:ascii="Poppins" w:hAnsi="Poppins" w:cs="Poppins"/>
        </w:rPr>
      </w:pP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3256"/>
        <w:gridCol w:w="3543"/>
        <w:gridCol w:w="2954"/>
      </w:tblGrid>
      <w:tr w:rsidR="00462D38" w14:paraId="4AD72902" w14:textId="190B4034" w:rsidTr="008114D4">
        <w:trPr>
          <w:trHeight w:val="504"/>
        </w:trPr>
        <w:tc>
          <w:tcPr>
            <w:tcW w:w="3256" w:type="dxa"/>
          </w:tcPr>
          <w:p w14:paraId="2C81DD64" w14:textId="77777777" w:rsidR="00462D38" w:rsidRPr="00462D38" w:rsidRDefault="00462D38" w:rsidP="00A70EF1">
            <w:pPr>
              <w:rPr>
                <w:rFonts w:ascii="Poppins" w:hAnsi="Poppins" w:cs="Poppins"/>
                <w:color w:val="000000" w:themeColor="text1"/>
              </w:rPr>
            </w:pPr>
          </w:p>
        </w:tc>
        <w:tc>
          <w:tcPr>
            <w:tcW w:w="3543" w:type="dxa"/>
          </w:tcPr>
          <w:p w14:paraId="0D171D99" w14:textId="04E20FA1" w:rsidR="00462D38" w:rsidRPr="008934BB" w:rsidRDefault="00462D38" w:rsidP="00A70EF1">
            <w:pPr>
              <w:rPr>
                <w:rFonts w:ascii="Poppins" w:hAnsi="Poppins" w:cs="Poppins"/>
                <w:b/>
                <w:bCs/>
                <w:color w:val="000000" w:themeColor="text1"/>
              </w:rPr>
            </w:pPr>
            <w:r w:rsidRPr="008934BB">
              <w:rPr>
                <w:rFonts w:ascii="Poppins" w:hAnsi="Poppins" w:cs="Poppins"/>
                <w:b/>
                <w:bCs/>
                <w:color w:val="000000" w:themeColor="text1"/>
              </w:rPr>
              <w:t>Delegates</w:t>
            </w:r>
            <w:r w:rsidR="00F0778F">
              <w:rPr>
                <w:rFonts w:ascii="Poppins" w:hAnsi="Poppins" w:cs="Poppins"/>
                <w:b/>
                <w:bCs/>
                <w:color w:val="000000" w:themeColor="text1"/>
              </w:rPr>
              <w:t xml:space="preserve"> per region</w:t>
            </w:r>
          </w:p>
        </w:tc>
        <w:tc>
          <w:tcPr>
            <w:tcW w:w="2954" w:type="dxa"/>
          </w:tcPr>
          <w:p w14:paraId="5FAAD18C" w14:textId="3D531844" w:rsidR="00462D38" w:rsidRPr="008934BB" w:rsidRDefault="003F4E9E" w:rsidP="00A70EF1">
            <w:pPr>
              <w:rPr>
                <w:rFonts w:ascii="Poppins" w:hAnsi="Poppins" w:cs="Poppins"/>
                <w:b/>
                <w:bCs/>
                <w:color w:val="ED7D31" w:themeColor="accent2"/>
              </w:rPr>
            </w:pPr>
            <w:r>
              <w:rPr>
                <w:rFonts w:ascii="Poppins" w:hAnsi="Poppins" w:cs="Poppins"/>
                <w:b/>
                <w:bCs/>
              </w:rPr>
              <w:t>Non-voting v</w:t>
            </w:r>
            <w:r w:rsidR="008934BB" w:rsidRPr="008934BB">
              <w:rPr>
                <w:rFonts w:ascii="Poppins" w:hAnsi="Poppins" w:cs="Poppins"/>
                <w:b/>
                <w:bCs/>
              </w:rPr>
              <w:t>isitors</w:t>
            </w:r>
            <w:r w:rsidR="00F0778F">
              <w:rPr>
                <w:rFonts w:ascii="Poppins" w:hAnsi="Poppins" w:cs="Poppins"/>
                <w:b/>
                <w:bCs/>
              </w:rPr>
              <w:t xml:space="preserve"> per region</w:t>
            </w:r>
          </w:p>
        </w:tc>
      </w:tr>
      <w:tr w:rsidR="00462D38" w14:paraId="4B0168AF" w14:textId="35069758" w:rsidTr="008114D4">
        <w:trPr>
          <w:trHeight w:val="522"/>
        </w:trPr>
        <w:tc>
          <w:tcPr>
            <w:tcW w:w="3256" w:type="dxa"/>
          </w:tcPr>
          <w:p w14:paraId="4F4E1580" w14:textId="350EBD0C" w:rsidR="00462D38" w:rsidRPr="008934BB" w:rsidRDefault="00462D38" w:rsidP="00A70EF1">
            <w:pPr>
              <w:rPr>
                <w:rFonts w:ascii="Poppins" w:hAnsi="Poppins" w:cs="Poppins"/>
                <w:b/>
                <w:bCs/>
                <w:color w:val="000000" w:themeColor="text1"/>
              </w:rPr>
            </w:pPr>
            <w:r w:rsidRPr="008934BB">
              <w:rPr>
                <w:rFonts w:ascii="Poppins" w:hAnsi="Poppins" w:cs="Poppins"/>
                <w:b/>
                <w:bCs/>
                <w:color w:val="000000" w:themeColor="text1"/>
              </w:rPr>
              <w:t xml:space="preserve">Women’s </w:t>
            </w:r>
            <w:r w:rsidR="00F0778F">
              <w:rPr>
                <w:rFonts w:ascii="Poppins" w:hAnsi="Poppins" w:cs="Poppins"/>
                <w:b/>
                <w:bCs/>
                <w:color w:val="000000" w:themeColor="text1"/>
              </w:rPr>
              <w:t>C</w:t>
            </w:r>
            <w:r w:rsidRPr="008934BB">
              <w:rPr>
                <w:rFonts w:ascii="Poppins" w:hAnsi="Poppins" w:cs="Poppins"/>
                <w:b/>
                <w:bCs/>
                <w:color w:val="000000" w:themeColor="text1"/>
              </w:rPr>
              <w:t>onference</w:t>
            </w:r>
          </w:p>
        </w:tc>
        <w:tc>
          <w:tcPr>
            <w:tcW w:w="3543" w:type="dxa"/>
          </w:tcPr>
          <w:p w14:paraId="019BA479" w14:textId="56918900" w:rsidR="00462D38" w:rsidRPr="00462D38" w:rsidRDefault="00462D38" w:rsidP="00A70EF1">
            <w:pPr>
              <w:rPr>
                <w:rFonts w:ascii="Poppins" w:hAnsi="Poppins" w:cs="Poppins"/>
                <w:color w:val="000000" w:themeColor="text1"/>
              </w:rPr>
            </w:pPr>
            <w:r w:rsidRPr="00462D38">
              <w:rPr>
                <w:rFonts w:ascii="Poppins" w:hAnsi="Poppins" w:cs="Poppins"/>
                <w:color w:val="000000" w:themeColor="text1"/>
              </w:rPr>
              <w:t>2</w:t>
            </w:r>
            <w:r w:rsidR="002F2DF7">
              <w:rPr>
                <w:rFonts w:ascii="Poppins" w:hAnsi="Poppins" w:cs="Poppins"/>
                <w:color w:val="000000" w:themeColor="text1"/>
              </w:rPr>
              <w:t xml:space="preserve"> (the TUC allows us more </w:t>
            </w:r>
            <w:r w:rsidR="009C7B32">
              <w:rPr>
                <w:rFonts w:ascii="Poppins" w:hAnsi="Poppins" w:cs="Poppins"/>
                <w:color w:val="000000" w:themeColor="text1"/>
              </w:rPr>
              <w:t xml:space="preserve">delegates </w:t>
            </w:r>
            <w:r w:rsidR="002F2DF7">
              <w:rPr>
                <w:rFonts w:ascii="Poppins" w:hAnsi="Poppins" w:cs="Poppins"/>
                <w:color w:val="000000" w:themeColor="text1"/>
              </w:rPr>
              <w:t xml:space="preserve">than for other </w:t>
            </w:r>
            <w:r w:rsidR="009C7B32">
              <w:rPr>
                <w:rFonts w:ascii="Poppins" w:hAnsi="Poppins" w:cs="Poppins"/>
                <w:color w:val="000000" w:themeColor="text1"/>
              </w:rPr>
              <w:t>conferences</w:t>
            </w:r>
            <w:r w:rsidR="002F2DF7">
              <w:rPr>
                <w:rFonts w:ascii="Poppins" w:hAnsi="Poppins" w:cs="Poppins"/>
                <w:color w:val="000000" w:themeColor="text1"/>
              </w:rPr>
              <w:t>)</w:t>
            </w:r>
          </w:p>
        </w:tc>
        <w:tc>
          <w:tcPr>
            <w:tcW w:w="2954" w:type="dxa"/>
          </w:tcPr>
          <w:p w14:paraId="58E8E9E7" w14:textId="2019C149" w:rsidR="00462D38" w:rsidRPr="00F03602" w:rsidRDefault="00F03602" w:rsidP="00A70EF1">
            <w:pPr>
              <w:rPr>
                <w:rFonts w:ascii="Poppins" w:hAnsi="Poppins" w:cs="Poppins"/>
              </w:rPr>
            </w:pPr>
            <w:r w:rsidRPr="00F03602">
              <w:rPr>
                <w:rFonts w:ascii="Poppins" w:hAnsi="Poppins" w:cs="Poppins"/>
              </w:rPr>
              <w:t xml:space="preserve">1 or 2 </w:t>
            </w:r>
          </w:p>
        </w:tc>
      </w:tr>
      <w:tr w:rsidR="00462D38" w14:paraId="62CCACF4" w14:textId="305DB982" w:rsidTr="008114D4">
        <w:trPr>
          <w:trHeight w:val="667"/>
        </w:trPr>
        <w:tc>
          <w:tcPr>
            <w:tcW w:w="3256" w:type="dxa"/>
          </w:tcPr>
          <w:p w14:paraId="1019DA4B" w14:textId="125AB12C" w:rsidR="00462D38" w:rsidRPr="008934BB" w:rsidRDefault="00462D38" w:rsidP="00A70EF1">
            <w:pPr>
              <w:rPr>
                <w:rFonts w:ascii="Poppins" w:hAnsi="Poppins" w:cs="Poppins"/>
                <w:b/>
                <w:bCs/>
                <w:color w:val="000000" w:themeColor="text1"/>
              </w:rPr>
            </w:pPr>
            <w:r w:rsidRPr="008934BB">
              <w:rPr>
                <w:rFonts w:ascii="Poppins" w:hAnsi="Poppins" w:cs="Poppins"/>
                <w:b/>
                <w:bCs/>
                <w:color w:val="000000" w:themeColor="text1"/>
              </w:rPr>
              <w:t>Disabled, Black and LGBT+ Workers Conferences</w:t>
            </w:r>
          </w:p>
        </w:tc>
        <w:tc>
          <w:tcPr>
            <w:tcW w:w="3543" w:type="dxa"/>
          </w:tcPr>
          <w:p w14:paraId="4AD83095" w14:textId="1E5EF1C7" w:rsidR="00462D38" w:rsidRPr="00462D38" w:rsidRDefault="00462D38" w:rsidP="00A70EF1">
            <w:pPr>
              <w:rPr>
                <w:rFonts w:ascii="Poppins" w:hAnsi="Poppins" w:cs="Poppins"/>
                <w:color w:val="000000" w:themeColor="text1"/>
              </w:rPr>
            </w:pPr>
            <w:r w:rsidRPr="00462D38">
              <w:rPr>
                <w:rFonts w:ascii="Poppins" w:hAnsi="Poppins" w:cs="Poppins"/>
                <w:color w:val="000000" w:themeColor="text1"/>
              </w:rPr>
              <w:t>1</w:t>
            </w:r>
          </w:p>
        </w:tc>
        <w:tc>
          <w:tcPr>
            <w:tcW w:w="2954" w:type="dxa"/>
          </w:tcPr>
          <w:p w14:paraId="16A279A9" w14:textId="1718C711" w:rsidR="00462D38" w:rsidRPr="00462D38" w:rsidRDefault="00F03602" w:rsidP="00A70EF1">
            <w:pPr>
              <w:rPr>
                <w:rFonts w:ascii="Poppins" w:hAnsi="Poppins" w:cs="Poppins"/>
                <w:color w:val="ED7D31" w:themeColor="accent2"/>
              </w:rPr>
            </w:pPr>
            <w:r w:rsidRPr="00F03602">
              <w:rPr>
                <w:rFonts w:ascii="Poppins" w:hAnsi="Poppins" w:cs="Poppins"/>
              </w:rPr>
              <w:t xml:space="preserve">1 or 2 </w:t>
            </w:r>
          </w:p>
        </w:tc>
      </w:tr>
      <w:tr w:rsidR="007E5B53" w14:paraId="399457D1" w14:textId="77777777" w:rsidTr="008114D4">
        <w:trPr>
          <w:trHeight w:val="667"/>
        </w:trPr>
        <w:tc>
          <w:tcPr>
            <w:tcW w:w="3256" w:type="dxa"/>
          </w:tcPr>
          <w:p w14:paraId="7346FFE5" w14:textId="263D5FF9" w:rsidR="007E5B53" w:rsidRPr="008934BB" w:rsidRDefault="007E5B53" w:rsidP="00A70EF1">
            <w:pPr>
              <w:rPr>
                <w:rFonts w:ascii="Poppins" w:hAnsi="Poppins" w:cs="Poppins"/>
                <w:b/>
                <w:bCs/>
                <w:color w:val="000000" w:themeColor="text1"/>
              </w:rPr>
            </w:pPr>
            <w:r>
              <w:rPr>
                <w:rFonts w:ascii="Poppins" w:hAnsi="Poppins" w:cs="Poppins"/>
                <w:b/>
                <w:bCs/>
                <w:color w:val="000000" w:themeColor="text1"/>
              </w:rPr>
              <w:t>Young Workers Conference</w:t>
            </w:r>
          </w:p>
        </w:tc>
        <w:tc>
          <w:tcPr>
            <w:tcW w:w="3543" w:type="dxa"/>
          </w:tcPr>
          <w:p w14:paraId="05D3DC92" w14:textId="6DAC5EEA" w:rsidR="007E5B53" w:rsidRPr="00462D38" w:rsidRDefault="00A632EA" w:rsidP="00A70EF1">
            <w:pPr>
              <w:rPr>
                <w:rFonts w:ascii="Poppins" w:hAnsi="Poppins" w:cs="Poppins"/>
                <w:color w:val="000000" w:themeColor="text1"/>
              </w:rPr>
            </w:pPr>
            <w:r>
              <w:rPr>
                <w:rFonts w:ascii="Poppins" w:hAnsi="Poppins" w:cs="Poppins"/>
                <w:color w:val="000000" w:themeColor="text1"/>
              </w:rPr>
              <w:t xml:space="preserve">Very </w:t>
            </w:r>
            <w:r w:rsidR="006E608D">
              <w:rPr>
                <w:rFonts w:ascii="Poppins" w:hAnsi="Poppins" w:cs="Poppins"/>
                <w:color w:val="000000" w:themeColor="text1"/>
              </w:rPr>
              <w:t xml:space="preserve">limited </w:t>
            </w:r>
            <w:r>
              <w:rPr>
                <w:rFonts w:ascii="Poppins" w:hAnsi="Poppins" w:cs="Poppins"/>
                <w:color w:val="000000" w:themeColor="text1"/>
              </w:rPr>
              <w:t>delegation</w:t>
            </w:r>
            <w:r w:rsidR="006E608D">
              <w:rPr>
                <w:rFonts w:ascii="Poppins" w:hAnsi="Poppins" w:cs="Poppins"/>
                <w:color w:val="000000" w:themeColor="text1"/>
              </w:rPr>
              <w:t xml:space="preserve"> allowed by TUC</w:t>
            </w:r>
            <w:r>
              <w:rPr>
                <w:rFonts w:ascii="Poppins" w:hAnsi="Poppins" w:cs="Poppins"/>
                <w:color w:val="000000" w:themeColor="text1"/>
              </w:rPr>
              <w:t>. Max 1 per region</w:t>
            </w:r>
          </w:p>
        </w:tc>
        <w:tc>
          <w:tcPr>
            <w:tcW w:w="2954" w:type="dxa"/>
          </w:tcPr>
          <w:p w14:paraId="2BC18191" w14:textId="66228DD6" w:rsidR="007E5B53" w:rsidRPr="00F03602" w:rsidRDefault="006E608D" w:rsidP="00A70EF1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Max 1</w:t>
            </w:r>
          </w:p>
        </w:tc>
      </w:tr>
    </w:tbl>
    <w:p w14:paraId="7EE4B8CE" w14:textId="77777777" w:rsidR="00DB3AA3" w:rsidRDefault="00DB3AA3" w:rsidP="00A70EF1">
      <w:pPr>
        <w:spacing w:after="0"/>
        <w:rPr>
          <w:rFonts w:ascii="Poppins" w:hAnsi="Poppins" w:cs="Poppins"/>
          <w:color w:val="ED7D31" w:themeColor="accent2"/>
        </w:rPr>
      </w:pPr>
    </w:p>
    <w:p w14:paraId="57460789" w14:textId="7BCEEC81" w:rsidR="008A09BB" w:rsidRDefault="00A9732A" w:rsidP="008A09BB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I</w:t>
      </w:r>
      <w:r w:rsidR="008A09BB" w:rsidRPr="00CF2197">
        <w:rPr>
          <w:rFonts w:ascii="Poppins" w:hAnsi="Poppins" w:cs="Poppins"/>
        </w:rPr>
        <w:t>nclude:</w:t>
      </w:r>
    </w:p>
    <w:p w14:paraId="349BF8F9" w14:textId="77777777" w:rsidR="008A09BB" w:rsidRDefault="008A09BB" w:rsidP="008A09BB">
      <w:pPr>
        <w:pStyle w:val="ListParagraph"/>
        <w:numPr>
          <w:ilvl w:val="1"/>
          <w:numId w:val="10"/>
        </w:num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Member name, email, phone number</w:t>
      </w:r>
    </w:p>
    <w:p w14:paraId="5EAB4478" w14:textId="77777777" w:rsidR="008A09BB" w:rsidRDefault="008A09BB" w:rsidP="008A09BB">
      <w:pPr>
        <w:pStyle w:val="ListParagraph"/>
        <w:numPr>
          <w:ilvl w:val="1"/>
          <w:numId w:val="10"/>
        </w:numPr>
        <w:spacing w:after="0"/>
        <w:rPr>
          <w:rFonts w:ascii="Poppins" w:hAnsi="Poppins" w:cs="Poppins"/>
        </w:rPr>
      </w:pPr>
      <w:r w:rsidRPr="00255394">
        <w:rPr>
          <w:rFonts w:ascii="Poppins" w:hAnsi="Poppins" w:cs="Poppins"/>
        </w:rPr>
        <w:t>Whether delegate or visitor.</w:t>
      </w:r>
    </w:p>
    <w:p w14:paraId="10088D84" w14:textId="77777777" w:rsidR="008A09BB" w:rsidRDefault="008A09BB" w:rsidP="00A70EF1">
      <w:pPr>
        <w:spacing w:after="0"/>
        <w:rPr>
          <w:rFonts w:ascii="Poppins" w:hAnsi="Poppins" w:cs="Poppins"/>
        </w:rPr>
      </w:pPr>
    </w:p>
    <w:p w14:paraId="4C0DA0AB" w14:textId="7E32344A" w:rsidR="00C308DB" w:rsidRPr="00E21F39" w:rsidRDefault="00DB3AA3" w:rsidP="00A70EF1">
      <w:pPr>
        <w:spacing w:after="0"/>
        <w:rPr>
          <w:rFonts w:ascii="Poppins" w:hAnsi="Poppins" w:cs="Poppins"/>
        </w:rPr>
      </w:pPr>
      <w:r w:rsidRPr="00E21F39">
        <w:rPr>
          <w:rFonts w:ascii="Poppins" w:hAnsi="Poppins" w:cs="Poppins"/>
        </w:rPr>
        <w:t xml:space="preserve">If you have more </w:t>
      </w:r>
      <w:r w:rsidR="00E52BBC">
        <w:rPr>
          <w:rFonts w:ascii="Poppins" w:hAnsi="Poppins" w:cs="Poppins"/>
        </w:rPr>
        <w:t>members wanted to attend</w:t>
      </w:r>
      <w:r w:rsidRPr="00E21F39">
        <w:rPr>
          <w:rFonts w:ascii="Poppins" w:hAnsi="Poppins" w:cs="Poppins"/>
        </w:rPr>
        <w:t xml:space="preserve"> and they have never </w:t>
      </w:r>
      <w:r w:rsidR="00E52BBC">
        <w:rPr>
          <w:rFonts w:ascii="Poppins" w:hAnsi="Poppins" w:cs="Poppins"/>
        </w:rPr>
        <w:t>been</w:t>
      </w:r>
      <w:r w:rsidRPr="00E21F39">
        <w:rPr>
          <w:rFonts w:ascii="Poppins" w:hAnsi="Poppins" w:cs="Poppins"/>
        </w:rPr>
        <w:t xml:space="preserve"> before, </w:t>
      </w:r>
      <w:r w:rsidR="00D76363">
        <w:rPr>
          <w:rFonts w:ascii="Poppins" w:hAnsi="Poppins" w:cs="Poppins"/>
        </w:rPr>
        <w:t xml:space="preserve">especially if they are disabled, Black or young members, </w:t>
      </w:r>
      <w:r w:rsidRPr="00E21F39">
        <w:rPr>
          <w:rFonts w:ascii="Poppins" w:hAnsi="Poppins" w:cs="Poppins"/>
        </w:rPr>
        <w:t xml:space="preserve">please ask the </w:t>
      </w:r>
      <w:r w:rsidR="00E21F39" w:rsidRPr="00E21F39">
        <w:rPr>
          <w:rFonts w:ascii="Poppins" w:hAnsi="Poppins" w:cs="Poppins"/>
        </w:rPr>
        <w:t xml:space="preserve">national </w:t>
      </w:r>
      <w:r w:rsidRPr="00E21F39">
        <w:rPr>
          <w:rFonts w:ascii="Poppins" w:hAnsi="Poppins" w:cs="Poppins"/>
        </w:rPr>
        <w:t>Equal</w:t>
      </w:r>
      <w:r w:rsidR="00E21F39" w:rsidRPr="00E21F39">
        <w:rPr>
          <w:rFonts w:ascii="Poppins" w:hAnsi="Poppins" w:cs="Poppins"/>
        </w:rPr>
        <w:t xml:space="preserve">ity Organiser if there is flexibility with </w:t>
      </w:r>
      <w:r w:rsidR="000C7303">
        <w:rPr>
          <w:rFonts w:ascii="Poppins" w:hAnsi="Poppins" w:cs="Poppins"/>
        </w:rPr>
        <w:t>numbers</w:t>
      </w:r>
      <w:r w:rsidR="00E21F39" w:rsidRPr="00E21F39">
        <w:rPr>
          <w:rFonts w:ascii="Poppins" w:hAnsi="Poppins" w:cs="Poppins"/>
        </w:rPr>
        <w:t xml:space="preserve">. </w:t>
      </w:r>
    </w:p>
    <w:p w14:paraId="33187213" w14:textId="77777777" w:rsidR="00E21F39" w:rsidRDefault="00E21F39" w:rsidP="00A70EF1">
      <w:pPr>
        <w:spacing w:after="0"/>
        <w:rPr>
          <w:rFonts w:ascii="Poppins" w:hAnsi="Poppins" w:cs="Poppins"/>
          <w:color w:val="ED7D31" w:themeColor="accent2"/>
        </w:rPr>
      </w:pPr>
    </w:p>
    <w:p w14:paraId="1B251959" w14:textId="04BAD12C" w:rsidR="008A09BB" w:rsidRDefault="000C7303" w:rsidP="008A09BB">
      <w:pPr>
        <w:spacing w:after="0"/>
        <w:rPr>
          <w:rFonts w:ascii="Poppins" w:hAnsi="Poppins" w:cs="Poppins"/>
          <w:b/>
          <w:bCs/>
        </w:rPr>
      </w:pPr>
      <w:r>
        <w:rPr>
          <w:rFonts w:ascii="Poppins" w:hAnsi="Poppins" w:cs="Poppins"/>
        </w:rPr>
        <w:t>Current</w:t>
      </w:r>
      <w:r w:rsidR="008A09BB">
        <w:rPr>
          <w:rFonts w:ascii="Poppins" w:hAnsi="Poppins" w:cs="Poppins"/>
        </w:rPr>
        <w:t xml:space="preserve"> TUC committee members and those nominated to join committees</w:t>
      </w:r>
      <w:r w:rsidR="009B6102">
        <w:rPr>
          <w:rFonts w:ascii="Poppins" w:hAnsi="Poppins" w:cs="Poppins"/>
        </w:rPr>
        <w:t>,</w:t>
      </w:r>
      <w:r w:rsidR="008A09BB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and</w:t>
      </w:r>
      <w:r w:rsidR="008A09BB">
        <w:rPr>
          <w:rFonts w:ascii="Poppins" w:hAnsi="Poppins" w:cs="Poppins"/>
        </w:rPr>
        <w:t xml:space="preserve"> the national strand lead</w:t>
      </w:r>
      <w:r>
        <w:rPr>
          <w:rFonts w:ascii="Poppins" w:hAnsi="Poppins" w:cs="Poppins"/>
        </w:rPr>
        <w:t>s</w:t>
      </w:r>
      <w:r w:rsidR="008A09BB">
        <w:rPr>
          <w:rFonts w:ascii="Poppins" w:hAnsi="Poppins" w:cs="Poppins"/>
        </w:rPr>
        <w:t xml:space="preserve">, will </w:t>
      </w:r>
      <w:r>
        <w:rPr>
          <w:rFonts w:ascii="Poppins" w:hAnsi="Poppins" w:cs="Poppins"/>
        </w:rPr>
        <w:t>be</w:t>
      </w:r>
      <w:r w:rsidR="008A09BB">
        <w:rPr>
          <w:rFonts w:ascii="Poppins" w:hAnsi="Poppins" w:cs="Poppins"/>
        </w:rPr>
        <w:t xml:space="preserve"> part of the delegation automatically and </w:t>
      </w:r>
      <w:r w:rsidR="008A09BB" w:rsidRPr="005F4857">
        <w:rPr>
          <w:rFonts w:ascii="Poppins" w:hAnsi="Poppins" w:cs="Poppins"/>
          <w:u w:val="single"/>
        </w:rPr>
        <w:t>don’t</w:t>
      </w:r>
      <w:r w:rsidR="008A09BB">
        <w:rPr>
          <w:rFonts w:ascii="Poppins" w:hAnsi="Poppins" w:cs="Poppins"/>
        </w:rPr>
        <w:t xml:space="preserve"> need to be </w:t>
      </w:r>
      <w:r>
        <w:rPr>
          <w:rFonts w:ascii="Poppins" w:hAnsi="Poppins" w:cs="Poppins"/>
        </w:rPr>
        <w:t>submitted in</w:t>
      </w:r>
      <w:r w:rsidR="008A09BB">
        <w:rPr>
          <w:rFonts w:ascii="Poppins" w:hAnsi="Poppins" w:cs="Poppins"/>
        </w:rPr>
        <w:t xml:space="preserve"> your regional delegation. There will also be </w:t>
      </w:r>
      <w:r w:rsidR="00651037">
        <w:rPr>
          <w:rFonts w:ascii="Poppins" w:hAnsi="Poppins" w:cs="Poppins"/>
        </w:rPr>
        <w:t>C</w:t>
      </w:r>
      <w:r w:rsidR="008A09BB">
        <w:rPr>
          <w:rFonts w:ascii="Poppins" w:hAnsi="Poppins" w:cs="Poppins"/>
        </w:rPr>
        <w:t>EC observers.</w:t>
      </w:r>
    </w:p>
    <w:p w14:paraId="7511C180" w14:textId="77777777" w:rsidR="002C2813" w:rsidRDefault="002C2813" w:rsidP="002C2813">
      <w:pPr>
        <w:pStyle w:val="ListParagraph"/>
        <w:spacing w:after="0"/>
        <w:rPr>
          <w:rFonts w:ascii="Poppins" w:hAnsi="Poppins" w:cs="Poppins"/>
        </w:rPr>
      </w:pPr>
    </w:p>
    <w:p w14:paraId="1EDA949B" w14:textId="77777777" w:rsidR="00314BF6" w:rsidRDefault="00314BF6" w:rsidP="002C2813">
      <w:pPr>
        <w:pStyle w:val="ListParagraph"/>
        <w:spacing w:after="0"/>
        <w:rPr>
          <w:rFonts w:ascii="Poppins" w:hAnsi="Poppins" w:cs="Poppins"/>
        </w:rPr>
      </w:pPr>
    </w:p>
    <w:p w14:paraId="5553A48E" w14:textId="77777777" w:rsidR="002C2813" w:rsidRDefault="002C2813" w:rsidP="002C2813">
      <w:pPr>
        <w:spacing w:after="0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lastRenderedPageBreak/>
        <w:t>Costs</w:t>
      </w:r>
    </w:p>
    <w:p w14:paraId="04DCBDE5" w14:textId="77777777" w:rsidR="002C2813" w:rsidRDefault="002C2813" w:rsidP="002C2813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National Office covers: </w:t>
      </w:r>
    </w:p>
    <w:p w14:paraId="236DB9A8" w14:textId="77777777" w:rsidR="002C2813" w:rsidRDefault="002C2813" w:rsidP="00BA2A0D">
      <w:pPr>
        <w:pStyle w:val="ListParagraph"/>
        <w:numPr>
          <w:ilvl w:val="0"/>
          <w:numId w:val="13"/>
        </w:num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A</w:t>
      </w:r>
      <w:r w:rsidRPr="00486623">
        <w:rPr>
          <w:rFonts w:ascii="Poppins" w:hAnsi="Poppins" w:cs="Poppins"/>
        </w:rPr>
        <w:t>ccommodation for all delegates</w:t>
      </w:r>
    </w:p>
    <w:p w14:paraId="4378361A" w14:textId="77777777" w:rsidR="002C2813" w:rsidRPr="00486623" w:rsidRDefault="002C2813" w:rsidP="00BA2A0D">
      <w:pPr>
        <w:pStyle w:val="ListParagraph"/>
        <w:numPr>
          <w:ilvl w:val="0"/>
          <w:numId w:val="13"/>
        </w:num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One d</w:t>
      </w:r>
      <w:r w:rsidRPr="00486623">
        <w:rPr>
          <w:rFonts w:ascii="Poppins" w:hAnsi="Poppins" w:cs="Poppins"/>
        </w:rPr>
        <w:t>elegation meal</w:t>
      </w:r>
      <w:r>
        <w:rPr>
          <w:rFonts w:ascii="Poppins" w:hAnsi="Poppins" w:cs="Poppins"/>
        </w:rPr>
        <w:t xml:space="preserve"> per conference, up to £25/head</w:t>
      </w:r>
    </w:p>
    <w:p w14:paraId="75C055A4" w14:textId="77777777" w:rsidR="002C2813" w:rsidRDefault="002C2813" w:rsidP="002C2813">
      <w:pPr>
        <w:spacing w:after="0"/>
        <w:rPr>
          <w:rFonts w:ascii="Poppins" w:hAnsi="Poppins" w:cs="Poppins"/>
        </w:rPr>
      </w:pPr>
    </w:p>
    <w:p w14:paraId="6EA25861" w14:textId="77777777" w:rsidR="002C2813" w:rsidRDefault="002C2813" w:rsidP="002C2813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Region covers:</w:t>
      </w:r>
    </w:p>
    <w:p w14:paraId="65257F57" w14:textId="77777777" w:rsidR="002C2813" w:rsidRPr="00BA2A0D" w:rsidRDefault="002C2813" w:rsidP="00BA2A0D">
      <w:pPr>
        <w:pStyle w:val="ListParagraph"/>
        <w:numPr>
          <w:ilvl w:val="0"/>
          <w:numId w:val="14"/>
        </w:numPr>
        <w:spacing w:after="0"/>
        <w:rPr>
          <w:rFonts w:ascii="Poppins" w:hAnsi="Poppins" w:cs="Poppins"/>
        </w:rPr>
      </w:pPr>
      <w:r w:rsidRPr="00BA2A0D">
        <w:rPr>
          <w:rFonts w:ascii="Poppins" w:hAnsi="Poppins" w:cs="Poppins"/>
        </w:rPr>
        <w:t>Travel</w:t>
      </w:r>
    </w:p>
    <w:p w14:paraId="6A93216B" w14:textId="77777777" w:rsidR="002C2813" w:rsidRPr="00BA2A0D" w:rsidRDefault="002C2813" w:rsidP="00BA2A0D">
      <w:pPr>
        <w:pStyle w:val="ListParagraph"/>
        <w:numPr>
          <w:ilvl w:val="0"/>
          <w:numId w:val="14"/>
        </w:numPr>
        <w:spacing w:after="0"/>
        <w:rPr>
          <w:rFonts w:ascii="Poppins" w:hAnsi="Poppins" w:cs="Poppins"/>
        </w:rPr>
      </w:pPr>
      <w:r w:rsidRPr="00BA2A0D">
        <w:rPr>
          <w:rFonts w:ascii="Poppins" w:hAnsi="Poppins" w:cs="Poppins"/>
        </w:rPr>
        <w:t>Expenses and Loss of Working Time claims</w:t>
      </w:r>
    </w:p>
    <w:p w14:paraId="2975E688" w14:textId="77777777" w:rsidR="002C2813" w:rsidRPr="00BA2A0D" w:rsidRDefault="002C2813" w:rsidP="00BA2A0D">
      <w:pPr>
        <w:pStyle w:val="ListParagraph"/>
        <w:numPr>
          <w:ilvl w:val="0"/>
          <w:numId w:val="14"/>
        </w:numPr>
        <w:spacing w:after="0"/>
        <w:rPr>
          <w:rFonts w:ascii="Poppins" w:hAnsi="Poppins" w:cs="Poppins"/>
        </w:rPr>
      </w:pPr>
      <w:r w:rsidRPr="00BA2A0D">
        <w:rPr>
          <w:rFonts w:ascii="Poppins" w:hAnsi="Poppins" w:cs="Poppins"/>
        </w:rPr>
        <w:t>All costs for visitors (non-voting attendees) including £15 fee. Branches can also cover these if agreed by region</w:t>
      </w:r>
    </w:p>
    <w:p w14:paraId="2B19AF06" w14:textId="77777777" w:rsidR="002C2813" w:rsidRPr="00486623" w:rsidRDefault="002C2813" w:rsidP="002C2813">
      <w:pPr>
        <w:spacing w:after="0"/>
        <w:rPr>
          <w:rFonts w:ascii="Poppins" w:hAnsi="Poppins" w:cs="Poppins"/>
        </w:rPr>
      </w:pPr>
    </w:p>
    <w:p w14:paraId="135C34D3" w14:textId="324A9071" w:rsidR="002C2813" w:rsidRDefault="002C2813" w:rsidP="002C2813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Delegates, </w:t>
      </w:r>
      <w:proofErr w:type="gramStart"/>
      <w:r>
        <w:rPr>
          <w:rFonts w:ascii="Poppins" w:hAnsi="Poppins" w:cs="Poppins"/>
        </w:rPr>
        <w:t>visitors</w:t>
      </w:r>
      <w:proofErr w:type="gramEnd"/>
      <w:r>
        <w:rPr>
          <w:rFonts w:ascii="Poppins" w:hAnsi="Poppins" w:cs="Poppins"/>
        </w:rPr>
        <w:t xml:space="preserve"> and staff who are able to commute to</w:t>
      </w:r>
      <w:r w:rsidR="00A0328C">
        <w:rPr>
          <w:rFonts w:ascii="Poppins" w:hAnsi="Poppins" w:cs="Poppins"/>
        </w:rPr>
        <w:t xml:space="preserve"> the conference venue</w:t>
      </w:r>
      <w:r>
        <w:rPr>
          <w:rFonts w:ascii="Poppins" w:hAnsi="Poppins" w:cs="Poppins"/>
        </w:rPr>
        <w:t xml:space="preserve"> </w:t>
      </w:r>
      <w:r w:rsidR="00A0328C">
        <w:rPr>
          <w:rFonts w:ascii="Poppins" w:hAnsi="Poppins" w:cs="Poppins"/>
        </w:rPr>
        <w:t>(e.g. 1 hour’s journey</w:t>
      </w:r>
      <w:r w:rsidR="00A0328C">
        <w:rPr>
          <w:rFonts w:ascii="Poppins" w:hAnsi="Poppins" w:cs="Poppins"/>
        </w:rPr>
        <w:t xml:space="preserve"> from </w:t>
      </w:r>
      <w:r>
        <w:rPr>
          <w:rFonts w:ascii="Poppins" w:hAnsi="Poppins" w:cs="Poppins"/>
        </w:rPr>
        <w:t>Congress House, WC1B 3LW</w:t>
      </w:r>
      <w:r w:rsidR="00A0328C">
        <w:rPr>
          <w:rFonts w:ascii="Poppins" w:hAnsi="Poppins" w:cs="Poppins"/>
        </w:rPr>
        <w:t xml:space="preserve">) </w:t>
      </w:r>
      <w:r>
        <w:rPr>
          <w:rFonts w:ascii="Poppins" w:hAnsi="Poppins" w:cs="Poppins"/>
        </w:rPr>
        <w:t xml:space="preserve">should do so, to </w:t>
      </w:r>
      <w:r w:rsidR="00A0328C">
        <w:rPr>
          <w:rFonts w:ascii="Poppins" w:hAnsi="Poppins" w:cs="Poppins"/>
        </w:rPr>
        <w:t>reduce</w:t>
      </w:r>
      <w:r>
        <w:rPr>
          <w:rFonts w:ascii="Poppins" w:hAnsi="Poppins" w:cs="Poppins"/>
        </w:rPr>
        <w:t xml:space="preserve"> accommodation costs.</w:t>
      </w:r>
    </w:p>
    <w:p w14:paraId="403D4118" w14:textId="77777777" w:rsidR="002C2813" w:rsidRPr="00255394" w:rsidRDefault="002C2813" w:rsidP="002C2813">
      <w:pPr>
        <w:pStyle w:val="ListParagraph"/>
        <w:spacing w:after="0"/>
        <w:ind w:left="0"/>
        <w:rPr>
          <w:rFonts w:ascii="Poppins" w:hAnsi="Poppins" w:cs="Poppins"/>
        </w:rPr>
      </w:pPr>
    </w:p>
    <w:p w14:paraId="3B51256E" w14:textId="1D77970A" w:rsidR="00F0335F" w:rsidRDefault="00F0335F" w:rsidP="00A70EF1">
      <w:pPr>
        <w:spacing w:after="0"/>
        <w:rPr>
          <w:rFonts w:ascii="Poppins" w:hAnsi="Poppins" w:cs="Poppins"/>
          <w:b/>
          <w:bCs/>
        </w:rPr>
      </w:pPr>
      <w:r w:rsidRPr="00F0335F">
        <w:rPr>
          <w:rFonts w:ascii="Poppins" w:hAnsi="Poppins" w:cs="Poppins"/>
          <w:b/>
          <w:bCs/>
        </w:rPr>
        <w:t>Motions</w:t>
      </w:r>
    </w:p>
    <w:p w14:paraId="50F14CA3" w14:textId="699E05AD" w:rsidR="00CF6C39" w:rsidRPr="006D79D7" w:rsidRDefault="00EA19BA" w:rsidP="00CF6C39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R</w:t>
      </w:r>
      <w:r w:rsidR="00F0335F" w:rsidRPr="00F0335F">
        <w:rPr>
          <w:rFonts w:ascii="Poppins" w:hAnsi="Poppins" w:cs="Poppins"/>
        </w:rPr>
        <w:t xml:space="preserve">egions </w:t>
      </w:r>
      <w:r w:rsidR="00986B74">
        <w:rPr>
          <w:rFonts w:ascii="Poppins" w:hAnsi="Poppins" w:cs="Poppins"/>
        </w:rPr>
        <w:t xml:space="preserve">are </w:t>
      </w:r>
      <w:r w:rsidR="00F0335F" w:rsidRPr="00F0335F">
        <w:rPr>
          <w:rFonts w:ascii="Poppins" w:hAnsi="Poppins" w:cs="Poppins"/>
        </w:rPr>
        <w:t>invited to submit motions,</w:t>
      </w:r>
      <w:r w:rsidR="00FA4A84">
        <w:rPr>
          <w:rFonts w:ascii="Poppins" w:hAnsi="Poppins" w:cs="Poppins"/>
        </w:rPr>
        <w:t xml:space="preserve"> which should be agreed by their self-organised groups where possible. They should be in line with union priorities</w:t>
      </w:r>
      <w:r w:rsidR="000E66F4">
        <w:rPr>
          <w:rFonts w:ascii="Poppins" w:hAnsi="Poppins" w:cs="Poppins"/>
        </w:rPr>
        <w:t xml:space="preserve">, </w:t>
      </w:r>
      <w:r w:rsidR="00F84B46">
        <w:rPr>
          <w:rFonts w:ascii="Poppins" w:hAnsi="Poppins" w:cs="Poppins"/>
        </w:rPr>
        <w:t xml:space="preserve">about </w:t>
      </w:r>
      <w:r w:rsidR="00FA4A84">
        <w:rPr>
          <w:rFonts w:ascii="Poppins" w:hAnsi="Poppins" w:cs="Poppins"/>
        </w:rPr>
        <w:t xml:space="preserve">workplace </w:t>
      </w:r>
      <w:r w:rsidR="00BA2A0D">
        <w:rPr>
          <w:rFonts w:ascii="Poppins" w:hAnsi="Poppins" w:cs="Poppins"/>
        </w:rPr>
        <w:t xml:space="preserve">equality </w:t>
      </w:r>
      <w:r w:rsidR="00E16331">
        <w:rPr>
          <w:rFonts w:ascii="Poppins" w:hAnsi="Poppins" w:cs="Poppins"/>
        </w:rPr>
        <w:t>issues</w:t>
      </w:r>
      <w:r w:rsidR="000E66F4">
        <w:rPr>
          <w:rFonts w:ascii="Poppins" w:hAnsi="Poppins" w:cs="Poppins"/>
        </w:rPr>
        <w:t>, 200 words max and on one topic only.</w:t>
      </w:r>
      <w:r w:rsidR="004D1B3A">
        <w:rPr>
          <w:rFonts w:ascii="Poppins" w:hAnsi="Poppins" w:cs="Poppins"/>
        </w:rPr>
        <w:t xml:space="preserve"> </w:t>
      </w:r>
      <w:r w:rsidR="00F56B67">
        <w:rPr>
          <w:rFonts w:ascii="Poppins" w:hAnsi="Poppins" w:cs="Poppins"/>
        </w:rPr>
        <w:t>T</w:t>
      </w:r>
      <w:r w:rsidR="00CF6C39">
        <w:rPr>
          <w:rFonts w:ascii="Poppins" w:hAnsi="Poppins" w:cs="Poppins"/>
        </w:rPr>
        <w:t xml:space="preserve">opics can be checked against the </w:t>
      </w:r>
      <w:r w:rsidR="00F56B67">
        <w:rPr>
          <w:rFonts w:ascii="Poppins" w:hAnsi="Poppins" w:cs="Poppins"/>
        </w:rPr>
        <w:t xml:space="preserve">GMB </w:t>
      </w:r>
      <w:hyperlink r:id="rId15" w:history="1">
        <w:r w:rsidR="00CF6C39" w:rsidRPr="00CE3672">
          <w:rPr>
            <w:rStyle w:val="Hyperlink"/>
            <w:rFonts w:ascii="Poppins" w:hAnsi="Poppins" w:cs="Poppins"/>
          </w:rPr>
          <w:t>Policy Guide</w:t>
        </w:r>
      </w:hyperlink>
      <w:r w:rsidR="00CF6C39">
        <w:rPr>
          <w:rFonts w:ascii="Poppins" w:hAnsi="Poppins" w:cs="Poppins"/>
        </w:rPr>
        <w:t>.</w:t>
      </w:r>
    </w:p>
    <w:p w14:paraId="20FD7F2D" w14:textId="77777777" w:rsidR="004C79BD" w:rsidRDefault="004C79BD" w:rsidP="00A70EF1">
      <w:pPr>
        <w:spacing w:after="0"/>
        <w:rPr>
          <w:rFonts w:ascii="Poppins" w:hAnsi="Poppins" w:cs="Poppins"/>
        </w:rPr>
      </w:pPr>
    </w:p>
    <w:p w14:paraId="2BA0211D" w14:textId="491C5694" w:rsidR="00F0335F" w:rsidRDefault="00FA4A84" w:rsidP="00A70EF1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Motions</w:t>
      </w:r>
      <w:r w:rsidR="00F0335F" w:rsidRPr="00F0335F">
        <w:rPr>
          <w:rFonts w:ascii="Poppins" w:hAnsi="Poppins" w:cs="Poppins"/>
        </w:rPr>
        <w:t xml:space="preserve"> will be </w:t>
      </w:r>
      <w:r w:rsidR="00084367">
        <w:rPr>
          <w:rFonts w:ascii="Poppins" w:hAnsi="Poppins" w:cs="Poppins"/>
        </w:rPr>
        <w:t xml:space="preserve">discussed with </w:t>
      </w:r>
      <w:r w:rsidR="004A77CC">
        <w:rPr>
          <w:rFonts w:ascii="Poppins" w:hAnsi="Poppins" w:cs="Poppins"/>
        </w:rPr>
        <w:t xml:space="preserve">the </w:t>
      </w:r>
      <w:r w:rsidR="00F0335F" w:rsidRPr="00F0335F">
        <w:rPr>
          <w:rFonts w:ascii="Poppins" w:hAnsi="Poppins" w:cs="Poppins"/>
        </w:rPr>
        <w:t xml:space="preserve">relevant network of regional Strand </w:t>
      </w:r>
      <w:r>
        <w:rPr>
          <w:rFonts w:ascii="Poppins" w:hAnsi="Poppins" w:cs="Poppins"/>
        </w:rPr>
        <w:t>Leads</w:t>
      </w:r>
      <w:r w:rsidR="00AD1230">
        <w:rPr>
          <w:rFonts w:ascii="Poppins" w:hAnsi="Poppins" w:cs="Poppins"/>
        </w:rPr>
        <w:t xml:space="preserve">. </w:t>
      </w:r>
      <w:r w:rsidR="004A77CC">
        <w:rPr>
          <w:rFonts w:ascii="Poppins" w:hAnsi="Poppins" w:cs="Poppins"/>
        </w:rPr>
        <w:t>Motions</w:t>
      </w:r>
      <w:r w:rsidR="00C63976">
        <w:rPr>
          <w:rFonts w:ascii="Poppins" w:hAnsi="Poppins" w:cs="Poppins"/>
        </w:rPr>
        <w:t xml:space="preserve"> </w:t>
      </w:r>
      <w:r w:rsidR="004A77CC">
        <w:rPr>
          <w:rFonts w:ascii="Poppins" w:hAnsi="Poppins" w:cs="Poppins"/>
        </w:rPr>
        <w:t>need</w:t>
      </w:r>
      <w:r w:rsidR="00C63976">
        <w:rPr>
          <w:rFonts w:ascii="Poppins" w:hAnsi="Poppins" w:cs="Poppins"/>
        </w:rPr>
        <w:t xml:space="preserve"> General Secretary sign off</w:t>
      </w:r>
      <w:r w:rsidR="004D1B3A">
        <w:rPr>
          <w:rFonts w:ascii="Poppins" w:hAnsi="Poppins" w:cs="Poppins"/>
        </w:rPr>
        <w:t xml:space="preserve">, which </w:t>
      </w:r>
      <w:r w:rsidR="0061602F">
        <w:rPr>
          <w:rFonts w:ascii="Poppins" w:hAnsi="Poppins" w:cs="Poppins"/>
        </w:rPr>
        <w:t>N</w:t>
      </w:r>
      <w:r w:rsidR="004D1B3A">
        <w:rPr>
          <w:rFonts w:ascii="Poppins" w:hAnsi="Poppins" w:cs="Poppins"/>
        </w:rPr>
        <w:t xml:space="preserve">ational </w:t>
      </w:r>
      <w:r w:rsidR="0061602F">
        <w:rPr>
          <w:rFonts w:ascii="Poppins" w:hAnsi="Poppins" w:cs="Poppins"/>
        </w:rPr>
        <w:t>O</w:t>
      </w:r>
      <w:r w:rsidR="004D1B3A">
        <w:rPr>
          <w:rFonts w:ascii="Poppins" w:hAnsi="Poppins" w:cs="Poppins"/>
        </w:rPr>
        <w:t>ffice will secure.</w:t>
      </w:r>
    </w:p>
    <w:p w14:paraId="1CAB55FC" w14:textId="77777777" w:rsidR="00DD79D8" w:rsidRDefault="00DD79D8" w:rsidP="00A70EF1">
      <w:pPr>
        <w:spacing w:after="0"/>
        <w:rPr>
          <w:rFonts w:ascii="Poppins" w:hAnsi="Poppins" w:cs="Poppins"/>
        </w:rPr>
      </w:pPr>
    </w:p>
    <w:p w14:paraId="6790CD80" w14:textId="77777777" w:rsidR="007459D7" w:rsidRDefault="007459D7" w:rsidP="007459D7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I</w:t>
      </w:r>
      <w:r w:rsidRPr="00CF2197">
        <w:rPr>
          <w:rFonts w:ascii="Poppins" w:hAnsi="Poppins" w:cs="Poppins"/>
        </w:rPr>
        <w:t>nclude:</w:t>
      </w:r>
    </w:p>
    <w:p w14:paraId="4C9F56DC" w14:textId="77777777" w:rsidR="007459D7" w:rsidRDefault="007459D7" w:rsidP="00A70EF1">
      <w:pPr>
        <w:pStyle w:val="ListParagraph"/>
        <w:numPr>
          <w:ilvl w:val="1"/>
          <w:numId w:val="10"/>
        </w:num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Motion text (200 words max) </w:t>
      </w:r>
    </w:p>
    <w:p w14:paraId="67273E60" w14:textId="4072BAB9" w:rsidR="007459D7" w:rsidRPr="007459D7" w:rsidRDefault="007459D7" w:rsidP="00A70EF1">
      <w:pPr>
        <w:pStyle w:val="ListParagraph"/>
        <w:numPr>
          <w:ilvl w:val="1"/>
          <w:numId w:val="10"/>
        </w:num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C</w:t>
      </w:r>
      <w:r w:rsidRPr="007459D7">
        <w:rPr>
          <w:rFonts w:ascii="Poppins" w:hAnsi="Poppins" w:cs="Poppins"/>
        </w:rPr>
        <w:t>onfirmation that the regional secretary supports the motion.</w:t>
      </w:r>
    </w:p>
    <w:p w14:paraId="2DBE5FD4" w14:textId="77777777" w:rsidR="00DD64AF" w:rsidRDefault="00DD64AF" w:rsidP="00A70EF1">
      <w:pPr>
        <w:spacing w:after="0"/>
        <w:rPr>
          <w:rFonts w:ascii="Poppins" w:hAnsi="Poppins" w:cs="Poppins"/>
        </w:rPr>
      </w:pPr>
    </w:p>
    <w:p w14:paraId="541FBE70" w14:textId="77777777" w:rsidR="00DD64AF" w:rsidRDefault="003A4F10" w:rsidP="00A70EF1">
      <w:pPr>
        <w:spacing w:after="0"/>
        <w:rPr>
          <w:rFonts w:ascii="Poppins" w:hAnsi="Poppins" w:cs="Poppins"/>
          <w:b/>
          <w:bCs/>
        </w:rPr>
      </w:pPr>
      <w:r w:rsidRPr="003F6229">
        <w:rPr>
          <w:rFonts w:ascii="Poppins" w:hAnsi="Poppins" w:cs="Poppins"/>
          <w:b/>
          <w:bCs/>
        </w:rPr>
        <w:t>Amendments</w:t>
      </w:r>
      <w:r>
        <w:rPr>
          <w:rFonts w:ascii="Poppins" w:hAnsi="Poppins" w:cs="Poppins"/>
          <w:b/>
          <w:bCs/>
        </w:rPr>
        <w:t>/emergency motions</w:t>
      </w:r>
    </w:p>
    <w:p w14:paraId="607F5809" w14:textId="3CBA7831" w:rsidR="003A4F10" w:rsidRPr="00DD64AF" w:rsidRDefault="008B08CC" w:rsidP="00A70EF1">
      <w:pPr>
        <w:spacing w:after="0"/>
        <w:rPr>
          <w:rFonts w:ascii="Poppins" w:hAnsi="Poppins" w:cs="Poppins"/>
          <w:b/>
          <w:bCs/>
        </w:rPr>
      </w:pPr>
      <w:r>
        <w:rPr>
          <w:rFonts w:ascii="Poppins" w:hAnsi="Poppins" w:cs="Poppins"/>
        </w:rPr>
        <w:t>W</w:t>
      </w:r>
      <w:r w:rsidR="003A4F10">
        <w:rPr>
          <w:rFonts w:ascii="Poppins" w:hAnsi="Poppins" w:cs="Poppins"/>
        </w:rPr>
        <w:t xml:space="preserve">e won’t prioritise </w:t>
      </w:r>
      <w:r>
        <w:rPr>
          <w:rFonts w:ascii="Poppins" w:hAnsi="Poppins" w:cs="Poppins"/>
        </w:rPr>
        <w:t xml:space="preserve">motion </w:t>
      </w:r>
      <w:r w:rsidRPr="00216852">
        <w:rPr>
          <w:rFonts w:ascii="Poppins" w:hAnsi="Poppins" w:cs="Poppins"/>
        </w:rPr>
        <w:t xml:space="preserve">amendments and emergency motions </w:t>
      </w:r>
      <w:r w:rsidR="003A4F10">
        <w:rPr>
          <w:rFonts w:ascii="Poppins" w:hAnsi="Poppins" w:cs="Poppins"/>
        </w:rPr>
        <w:t xml:space="preserve">unless they’re </w:t>
      </w:r>
      <w:r>
        <w:rPr>
          <w:rFonts w:ascii="Poppins" w:hAnsi="Poppins" w:cs="Poppins"/>
        </w:rPr>
        <w:t>on</w:t>
      </w:r>
      <w:r w:rsidR="003A4F10">
        <w:rPr>
          <w:rFonts w:ascii="Poppins" w:hAnsi="Poppins" w:cs="Poppins"/>
        </w:rPr>
        <w:t xml:space="preserve"> key GMB priorities. </w:t>
      </w:r>
      <w:r w:rsidR="003A4F10" w:rsidRPr="00584101">
        <w:rPr>
          <w:rFonts w:ascii="Poppins" w:hAnsi="Poppins" w:cs="Poppins"/>
        </w:rPr>
        <w:t xml:space="preserve">All amendments and </w:t>
      </w:r>
      <w:r w:rsidR="00091D9A">
        <w:rPr>
          <w:rFonts w:ascii="Poppins" w:hAnsi="Poppins" w:cs="Poppins"/>
        </w:rPr>
        <w:t xml:space="preserve">emergency </w:t>
      </w:r>
      <w:r w:rsidR="003A4F10" w:rsidRPr="00584101">
        <w:rPr>
          <w:rFonts w:ascii="Poppins" w:hAnsi="Poppins" w:cs="Poppins"/>
        </w:rPr>
        <w:t>motions require General Secretary sign off.</w:t>
      </w:r>
    </w:p>
    <w:p w14:paraId="076DED02" w14:textId="77777777" w:rsidR="00A9732A" w:rsidRDefault="00A9732A" w:rsidP="00A70EF1">
      <w:pPr>
        <w:spacing w:after="0"/>
        <w:rPr>
          <w:rFonts w:ascii="Poppins" w:hAnsi="Poppins" w:cs="Poppins"/>
        </w:rPr>
      </w:pPr>
    </w:p>
    <w:p w14:paraId="589456BA" w14:textId="695D11E4" w:rsidR="003F6229" w:rsidRDefault="003F6229" w:rsidP="00A70EF1">
      <w:pPr>
        <w:spacing w:after="0"/>
        <w:rPr>
          <w:rFonts w:ascii="Poppins" w:hAnsi="Poppins" w:cs="Poppins"/>
          <w:b/>
          <w:bCs/>
        </w:rPr>
      </w:pPr>
      <w:r w:rsidRPr="003F6229">
        <w:rPr>
          <w:rFonts w:ascii="Poppins" w:hAnsi="Poppins" w:cs="Poppins"/>
          <w:b/>
          <w:bCs/>
        </w:rPr>
        <w:t xml:space="preserve">Staff </w:t>
      </w:r>
      <w:proofErr w:type="gramStart"/>
      <w:r w:rsidRPr="003F6229">
        <w:rPr>
          <w:rFonts w:ascii="Poppins" w:hAnsi="Poppins" w:cs="Poppins"/>
          <w:b/>
          <w:bCs/>
        </w:rPr>
        <w:t>leads</w:t>
      </w:r>
      <w:proofErr w:type="gramEnd"/>
    </w:p>
    <w:p w14:paraId="408FDA0F" w14:textId="35A45C05" w:rsidR="00C665BE" w:rsidRDefault="006D66BD" w:rsidP="00A70EF1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Staff l</w:t>
      </w:r>
      <w:r w:rsidR="00C665BE">
        <w:rPr>
          <w:rFonts w:ascii="Poppins" w:hAnsi="Poppins" w:cs="Poppins"/>
        </w:rPr>
        <w:t xml:space="preserve">eads </w:t>
      </w:r>
      <w:r w:rsidR="00584634">
        <w:rPr>
          <w:rFonts w:ascii="Poppins" w:hAnsi="Poppins" w:cs="Poppins"/>
        </w:rPr>
        <w:t>are</w:t>
      </w:r>
      <w:r w:rsidR="00C665BE">
        <w:rPr>
          <w:rFonts w:ascii="Poppins" w:hAnsi="Poppins" w:cs="Poppins"/>
        </w:rPr>
        <w:t xml:space="preserve"> delegates and </w:t>
      </w:r>
      <w:r w:rsidR="009F2C6F">
        <w:rPr>
          <w:rFonts w:ascii="Poppins" w:hAnsi="Poppins" w:cs="Poppins"/>
        </w:rPr>
        <w:t>co-lead the delegation with the lead activist.</w:t>
      </w:r>
    </w:p>
    <w:p w14:paraId="34FDCC49" w14:textId="77777777" w:rsidR="00C665BE" w:rsidRDefault="00C665BE" w:rsidP="00A70EF1">
      <w:pPr>
        <w:spacing w:after="0"/>
        <w:rPr>
          <w:rFonts w:ascii="Poppins" w:hAnsi="Poppins" w:cs="Poppins"/>
        </w:rPr>
      </w:pPr>
    </w:p>
    <w:p w14:paraId="1111CB85" w14:textId="086BEE50" w:rsidR="009F54A1" w:rsidRDefault="003F6229" w:rsidP="009F54A1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Women – </w:t>
      </w:r>
      <w:r w:rsidR="00D57A7D">
        <w:rPr>
          <w:rFonts w:ascii="Poppins" w:hAnsi="Poppins" w:cs="Poppins"/>
        </w:rPr>
        <w:t>tbc</w:t>
      </w:r>
      <w:r w:rsidR="00D57A7D">
        <w:rPr>
          <w:rFonts w:ascii="Poppins" w:hAnsi="Poppins" w:cs="Poppins"/>
        </w:rPr>
        <w:tab/>
      </w:r>
      <w:r w:rsidR="00D57A7D">
        <w:rPr>
          <w:rFonts w:ascii="Poppins" w:hAnsi="Poppins" w:cs="Poppins"/>
        </w:rPr>
        <w:tab/>
      </w:r>
      <w:r w:rsidR="009F54A1">
        <w:rPr>
          <w:rFonts w:ascii="Poppins" w:hAnsi="Poppins" w:cs="Poppins"/>
        </w:rPr>
        <w:tab/>
      </w:r>
      <w:r w:rsidR="009F54A1">
        <w:rPr>
          <w:rFonts w:ascii="Poppins" w:hAnsi="Poppins" w:cs="Poppins"/>
        </w:rPr>
        <w:tab/>
        <w:t>LGBT</w:t>
      </w:r>
      <w:r w:rsidR="006D66BD">
        <w:rPr>
          <w:rFonts w:ascii="Poppins" w:hAnsi="Poppins" w:cs="Poppins"/>
        </w:rPr>
        <w:t>+</w:t>
      </w:r>
      <w:r w:rsidR="009F54A1">
        <w:rPr>
          <w:rFonts w:ascii="Poppins" w:hAnsi="Poppins" w:cs="Poppins"/>
        </w:rPr>
        <w:t xml:space="preserve"> – Eleanor Saunders</w:t>
      </w:r>
    </w:p>
    <w:p w14:paraId="40FE372C" w14:textId="77777777" w:rsidR="009F54A1" w:rsidRDefault="003F6229" w:rsidP="009F54A1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Black – Tye Nosakhere</w:t>
      </w:r>
      <w:r w:rsidR="009F54A1">
        <w:rPr>
          <w:rFonts w:ascii="Poppins" w:hAnsi="Poppins" w:cs="Poppins"/>
        </w:rPr>
        <w:tab/>
      </w:r>
      <w:r w:rsidR="009F54A1">
        <w:rPr>
          <w:rFonts w:ascii="Poppins" w:hAnsi="Poppins" w:cs="Poppins"/>
        </w:rPr>
        <w:tab/>
      </w:r>
      <w:r w:rsidR="009F54A1">
        <w:rPr>
          <w:rFonts w:ascii="Poppins" w:hAnsi="Poppins" w:cs="Poppins"/>
        </w:rPr>
        <w:tab/>
        <w:t>YW – tbc</w:t>
      </w:r>
    </w:p>
    <w:p w14:paraId="3B329471" w14:textId="49F8F8A8" w:rsidR="00216852" w:rsidRDefault="003F6229" w:rsidP="00A70EF1">
      <w:pPr>
        <w:spacing w:after="0"/>
        <w:rPr>
          <w:rFonts w:ascii="Poppins" w:hAnsi="Poppins" w:cs="Poppins"/>
          <w:b/>
          <w:bCs/>
        </w:rPr>
      </w:pPr>
      <w:r>
        <w:rPr>
          <w:rFonts w:ascii="Poppins" w:hAnsi="Poppins" w:cs="Poppins"/>
        </w:rPr>
        <w:t xml:space="preserve">Disabled – </w:t>
      </w:r>
      <w:r w:rsidR="00D11B91">
        <w:rPr>
          <w:rFonts w:ascii="Poppins" w:hAnsi="Poppins" w:cs="Poppins"/>
        </w:rPr>
        <w:t>Eleanor Saunders</w:t>
      </w:r>
    </w:p>
    <w:sectPr w:rsidR="00216852" w:rsidSect="00A70EF1">
      <w:headerReference w:type="default" r:id="rId16"/>
      <w:footerReference w:type="default" r:id="rId17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D66A" w14:textId="77777777" w:rsidR="00236208" w:rsidRDefault="00236208" w:rsidP="00F35332">
      <w:pPr>
        <w:spacing w:after="0" w:line="240" w:lineRule="auto"/>
      </w:pPr>
      <w:r>
        <w:separator/>
      </w:r>
    </w:p>
  </w:endnote>
  <w:endnote w:type="continuationSeparator" w:id="0">
    <w:p w14:paraId="6AE8F01E" w14:textId="77777777" w:rsidR="00236208" w:rsidRDefault="00236208" w:rsidP="00F35332">
      <w:pPr>
        <w:spacing w:after="0" w:line="240" w:lineRule="auto"/>
      </w:pPr>
      <w:r>
        <w:continuationSeparator/>
      </w:r>
    </w:p>
  </w:endnote>
  <w:endnote w:type="continuationNotice" w:id="1">
    <w:p w14:paraId="21FE2068" w14:textId="77777777" w:rsidR="008A7206" w:rsidRDefault="008A7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362664"/>
      <w:docPartObj>
        <w:docPartGallery w:val="Page Numbers (Bottom of Page)"/>
        <w:docPartUnique/>
      </w:docPartObj>
    </w:sdtPr>
    <w:sdtEndPr>
      <w:rPr>
        <w:rFonts w:ascii="Poppins" w:hAnsi="Poppins" w:cs="Poppins"/>
        <w:noProof/>
      </w:rPr>
    </w:sdtEndPr>
    <w:sdtContent>
      <w:p w14:paraId="20A7C6C4" w14:textId="74E3EF48" w:rsidR="00F35332" w:rsidRPr="00F35332" w:rsidRDefault="00F35332">
        <w:pPr>
          <w:pStyle w:val="Footer"/>
          <w:jc w:val="right"/>
          <w:rPr>
            <w:rFonts w:ascii="Poppins" w:hAnsi="Poppins" w:cs="Poppins"/>
          </w:rPr>
        </w:pPr>
        <w:r w:rsidRPr="00F35332">
          <w:rPr>
            <w:rFonts w:ascii="Poppins" w:hAnsi="Poppins" w:cs="Poppins"/>
          </w:rPr>
          <w:fldChar w:fldCharType="begin"/>
        </w:r>
        <w:r w:rsidRPr="00F35332">
          <w:rPr>
            <w:rFonts w:ascii="Poppins" w:hAnsi="Poppins" w:cs="Poppins"/>
          </w:rPr>
          <w:instrText xml:space="preserve"> PAGE   \* MERGEFORMAT </w:instrText>
        </w:r>
        <w:r w:rsidRPr="00F35332">
          <w:rPr>
            <w:rFonts w:ascii="Poppins" w:hAnsi="Poppins" w:cs="Poppins"/>
          </w:rPr>
          <w:fldChar w:fldCharType="separate"/>
        </w:r>
        <w:r w:rsidRPr="00F35332">
          <w:rPr>
            <w:rFonts w:ascii="Poppins" w:hAnsi="Poppins" w:cs="Poppins"/>
            <w:noProof/>
          </w:rPr>
          <w:t>2</w:t>
        </w:r>
        <w:r w:rsidRPr="00F35332">
          <w:rPr>
            <w:rFonts w:ascii="Poppins" w:hAnsi="Poppins" w:cs="Poppins"/>
            <w:noProof/>
          </w:rPr>
          <w:fldChar w:fldCharType="end"/>
        </w:r>
      </w:p>
    </w:sdtContent>
  </w:sdt>
  <w:p w14:paraId="5F15190A" w14:textId="77777777" w:rsidR="00F35332" w:rsidRDefault="00F3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F83F" w14:textId="77777777" w:rsidR="00236208" w:rsidRDefault="00236208" w:rsidP="00F35332">
      <w:pPr>
        <w:spacing w:after="0" w:line="240" w:lineRule="auto"/>
      </w:pPr>
      <w:r>
        <w:separator/>
      </w:r>
    </w:p>
  </w:footnote>
  <w:footnote w:type="continuationSeparator" w:id="0">
    <w:p w14:paraId="158122D7" w14:textId="77777777" w:rsidR="00236208" w:rsidRDefault="00236208" w:rsidP="00F35332">
      <w:pPr>
        <w:spacing w:after="0" w:line="240" w:lineRule="auto"/>
      </w:pPr>
      <w:r>
        <w:continuationSeparator/>
      </w:r>
    </w:p>
  </w:footnote>
  <w:footnote w:type="continuationNotice" w:id="1">
    <w:p w14:paraId="0279FA50" w14:textId="77777777" w:rsidR="008A7206" w:rsidRDefault="008A7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9804" w14:textId="69DC3C4B" w:rsidR="00255394" w:rsidRDefault="00255394" w:rsidP="00255394">
    <w:pPr>
      <w:pStyle w:val="Header"/>
      <w:tabs>
        <w:tab w:val="clear" w:pos="4513"/>
        <w:tab w:val="clear" w:pos="9026"/>
        <w:tab w:val="left" w:pos="7797"/>
      </w:tabs>
    </w:pPr>
    <w:r>
      <w:rPr>
        <w:rFonts w:ascii="Poppins" w:hAnsi="Poppins" w:cs="Poppins"/>
        <w:b/>
        <w:bCs/>
        <w:noProof/>
        <w:color w:val="ED7D31" w:themeColor="accent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FB750E" wp14:editId="1BA5654C">
          <wp:simplePos x="0" y="0"/>
          <wp:positionH relativeFrom="column">
            <wp:posOffset>5865482</wp:posOffset>
          </wp:positionH>
          <wp:positionV relativeFrom="paragraph">
            <wp:posOffset>-224155</wp:posOffset>
          </wp:positionV>
          <wp:extent cx="780915" cy="780915"/>
          <wp:effectExtent l="0" t="0" r="635" b="635"/>
          <wp:wrapNone/>
          <wp:docPr id="16" name="Picture 16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15" cy="78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C24"/>
    <w:multiLevelType w:val="hybridMultilevel"/>
    <w:tmpl w:val="9D02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3B59"/>
    <w:multiLevelType w:val="hybridMultilevel"/>
    <w:tmpl w:val="075A6F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179A"/>
    <w:multiLevelType w:val="hybridMultilevel"/>
    <w:tmpl w:val="2278C448"/>
    <w:lvl w:ilvl="0" w:tplc="076C1454">
      <w:start w:val="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65F3"/>
    <w:multiLevelType w:val="hybridMultilevel"/>
    <w:tmpl w:val="EA0A1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4B35"/>
    <w:multiLevelType w:val="hybridMultilevel"/>
    <w:tmpl w:val="75C68CF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6D44851"/>
    <w:multiLevelType w:val="hybridMultilevel"/>
    <w:tmpl w:val="1DBC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641B"/>
    <w:multiLevelType w:val="hybridMultilevel"/>
    <w:tmpl w:val="4446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4EE8"/>
    <w:multiLevelType w:val="hybridMultilevel"/>
    <w:tmpl w:val="7726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3E8F"/>
    <w:multiLevelType w:val="hybridMultilevel"/>
    <w:tmpl w:val="5206318A"/>
    <w:lvl w:ilvl="0" w:tplc="076C1454">
      <w:start w:val="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F5814"/>
    <w:multiLevelType w:val="hybridMultilevel"/>
    <w:tmpl w:val="8514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A25A7"/>
    <w:multiLevelType w:val="hybridMultilevel"/>
    <w:tmpl w:val="5B485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164B1B"/>
    <w:multiLevelType w:val="hybridMultilevel"/>
    <w:tmpl w:val="2258E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316"/>
    <w:multiLevelType w:val="hybridMultilevel"/>
    <w:tmpl w:val="2166C790"/>
    <w:lvl w:ilvl="0" w:tplc="076C1454">
      <w:start w:val="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A4253"/>
    <w:multiLevelType w:val="hybridMultilevel"/>
    <w:tmpl w:val="46CEA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5918118">
    <w:abstractNumId w:val="5"/>
  </w:num>
  <w:num w:numId="2" w16cid:durableId="1174997235">
    <w:abstractNumId w:val="6"/>
  </w:num>
  <w:num w:numId="3" w16cid:durableId="378287145">
    <w:abstractNumId w:val="9"/>
  </w:num>
  <w:num w:numId="4" w16cid:durableId="81222922">
    <w:abstractNumId w:val="3"/>
  </w:num>
  <w:num w:numId="5" w16cid:durableId="1028989704">
    <w:abstractNumId w:val="8"/>
  </w:num>
  <w:num w:numId="6" w16cid:durableId="433327349">
    <w:abstractNumId w:val="2"/>
  </w:num>
  <w:num w:numId="7" w16cid:durableId="1099452625">
    <w:abstractNumId w:val="12"/>
  </w:num>
  <w:num w:numId="8" w16cid:durableId="362099535">
    <w:abstractNumId w:val="10"/>
  </w:num>
  <w:num w:numId="9" w16cid:durableId="384108441">
    <w:abstractNumId w:val="11"/>
  </w:num>
  <w:num w:numId="10" w16cid:durableId="1959215506">
    <w:abstractNumId w:val="1"/>
  </w:num>
  <w:num w:numId="11" w16cid:durableId="1557937444">
    <w:abstractNumId w:val="13"/>
  </w:num>
  <w:num w:numId="12" w16cid:durableId="635767785">
    <w:abstractNumId w:val="4"/>
  </w:num>
  <w:num w:numId="13" w16cid:durableId="1769501194">
    <w:abstractNumId w:val="7"/>
  </w:num>
  <w:num w:numId="14" w16cid:durableId="115495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D0"/>
    <w:rsid w:val="000624B8"/>
    <w:rsid w:val="00084367"/>
    <w:rsid w:val="00091D9A"/>
    <w:rsid w:val="000A2DD9"/>
    <w:rsid w:val="000C7303"/>
    <w:rsid w:val="000D7766"/>
    <w:rsid w:val="000E66F4"/>
    <w:rsid w:val="00113460"/>
    <w:rsid w:val="001304EF"/>
    <w:rsid w:val="001426D4"/>
    <w:rsid w:val="0015580B"/>
    <w:rsid w:val="0017747F"/>
    <w:rsid w:val="001847D2"/>
    <w:rsid w:val="00186588"/>
    <w:rsid w:val="001B5FC2"/>
    <w:rsid w:val="001C5751"/>
    <w:rsid w:val="001F13DC"/>
    <w:rsid w:val="00204EAA"/>
    <w:rsid w:val="00210B7B"/>
    <w:rsid w:val="00214BD5"/>
    <w:rsid w:val="00216852"/>
    <w:rsid w:val="00236208"/>
    <w:rsid w:val="00255394"/>
    <w:rsid w:val="00274F55"/>
    <w:rsid w:val="00280F29"/>
    <w:rsid w:val="002A30F5"/>
    <w:rsid w:val="002C2813"/>
    <w:rsid w:val="002C4D10"/>
    <w:rsid w:val="002D0795"/>
    <w:rsid w:val="002F1A44"/>
    <w:rsid w:val="002F2DF7"/>
    <w:rsid w:val="002F53F8"/>
    <w:rsid w:val="003059EE"/>
    <w:rsid w:val="00306477"/>
    <w:rsid w:val="00314BF6"/>
    <w:rsid w:val="00334EFD"/>
    <w:rsid w:val="00337F63"/>
    <w:rsid w:val="00341469"/>
    <w:rsid w:val="00371D0C"/>
    <w:rsid w:val="00373862"/>
    <w:rsid w:val="0039783E"/>
    <w:rsid w:val="003A08EB"/>
    <w:rsid w:val="003A4F10"/>
    <w:rsid w:val="003C37BE"/>
    <w:rsid w:val="003F4E9E"/>
    <w:rsid w:val="003F6229"/>
    <w:rsid w:val="004007AD"/>
    <w:rsid w:val="00412CA8"/>
    <w:rsid w:val="004237FE"/>
    <w:rsid w:val="004245EE"/>
    <w:rsid w:val="0044566B"/>
    <w:rsid w:val="00455B3D"/>
    <w:rsid w:val="00462D38"/>
    <w:rsid w:val="00470162"/>
    <w:rsid w:val="00486623"/>
    <w:rsid w:val="004A77CC"/>
    <w:rsid w:val="004C281B"/>
    <w:rsid w:val="004C79BD"/>
    <w:rsid w:val="004D01CE"/>
    <w:rsid w:val="004D1B3A"/>
    <w:rsid w:val="004F53D9"/>
    <w:rsid w:val="005017DC"/>
    <w:rsid w:val="0050751C"/>
    <w:rsid w:val="0051067A"/>
    <w:rsid w:val="005119B8"/>
    <w:rsid w:val="0052101A"/>
    <w:rsid w:val="00531C94"/>
    <w:rsid w:val="00543122"/>
    <w:rsid w:val="00557F01"/>
    <w:rsid w:val="00563C7E"/>
    <w:rsid w:val="00573EB8"/>
    <w:rsid w:val="00584101"/>
    <w:rsid w:val="00584634"/>
    <w:rsid w:val="005915D8"/>
    <w:rsid w:val="005B3067"/>
    <w:rsid w:val="005C0B0D"/>
    <w:rsid w:val="005F4857"/>
    <w:rsid w:val="00602829"/>
    <w:rsid w:val="00611EA0"/>
    <w:rsid w:val="00612AB4"/>
    <w:rsid w:val="0061602F"/>
    <w:rsid w:val="006223D0"/>
    <w:rsid w:val="00623079"/>
    <w:rsid w:val="00651037"/>
    <w:rsid w:val="00664CDC"/>
    <w:rsid w:val="00671007"/>
    <w:rsid w:val="0068472C"/>
    <w:rsid w:val="006A1A41"/>
    <w:rsid w:val="006C1FB5"/>
    <w:rsid w:val="006D15F9"/>
    <w:rsid w:val="006D66BD"/>
    <w:rsid w:val="006D79D7"/>
    <w:rsid w:val="006E608D"/>
    <w:rsid w:val="00710F11"/>
    <w:rsid w:val="0072604E"/>
    <w:rsid w:val="00742EBF"/>
    <w:rsid w:val="007459D7"/>
    <w:rsid w:val="007716B2"/>
    <w:rsid w:val="00772CDF"/>
    <w:rsid w:val="0078540A"/>
    <w:rsid w:val="007921DF"/>
    <w:rsid w:val="00796905"/>
    <w:rsid w:val="0079728B"/>
    <w:rsid w:val="007A2635"/>
    <w:rsid w:val="007B2E20"/>
    <w:rsid w:val="007B3BB2"/>
    <w:rsid w:val="007C1F0F"/>
    <w:rsid w:val="007E5B53"/>
    <w:rsid w:val="007F5DD6"/>
    <w:rsid w:val="00801FD0"/>
    <w:rsid w:val="00802291"/>
    <w:rsid w:val="008114D4"/>
    <w:rsid w:val="008340A5"/>
    <w:rsid w:val="0083577B"/>
    <w:rsid w:val="00884EF0"/>
    <w:rsid w:val="008918BA"/>
    <w:rsid w:val="008934BB"/>
    <w:rsid w:val="008A09BB"/>
    <w:rsid w:val="008A7206"/>
    <w:rsid w:val="008B08CC"/>
    <w:rsid w:val="008E65CC"/>
    <w:rsid w:val="009146E8"/>
    <w:rsid w:val="009203E4"/>
    <w:rsid w:val="00954760"/>
    <w:rsid w:val="00984023"/>
    <w:rsid w:val="00986B74"/>
    <w:rsid w:val="00994B18"/>
    <w:rsid w:val="009A5E59"/>
    <w:rsid w:val="009B6102"/>
    <w:rsid w:val="009C1F5D"/>
    <w:rsid w:val="009C5D30"/>
    <w:rsid w:val="009C7B32"/>
    <w:rsid w:val="009D1A15"/>
    <w:rsid w:val="009D776D"/>
    <w:rsid w:val="009E06BE"/>
    <w:rsid w:val="009E1201"/>
    <w:rsid w:val="009F1EA8"/>
    <w:rsid w:val="009F1F23"/>
    <w:rsid w:val="009F272D"/>
    <w:rsid w:val="009F2C6F"/>
    <w:rsid w:val="009F54A1"/>
    <w:rsid w:val="00A0328C"/>
    <w:rsid w:val="00A2315C"/>
    <w:rsid w:val="00A632EA"/>
    <w:rsid w:val="00A640A5"/>
    <w:rsid w:val="00A667FD"/>
    <w:rsid w:val="00A674FE"/>
    <w:rsid w:val="00A70EF1"/>
    <w:rsid w:val="00A9732A"/>
    <w:rsid w:val="00AA74A7"/>
    <w:rsid w:val="00AC24D2"/>
    <w:rsid w:val="00AD1230"/>
    <w:rsid w:val="00AE3AB4"/>
    <w:rsid w:val="00B03E1E"/>
    <w:rsid w:val="00B10507"/>
    <w:rsid w:val="00B146FD"/>
    <w:rsid w:val="00B30455"/>
    <w:rsid w:val="00B343D5"/>
    <w:rsid w:val="00BA14A4"/>
    <w:rsid w:val="00BA2A0D"/>
    <w:rsid w:val="00BB2C96"/>
    <w:rsid w:val="00BE0A5E"/>
    <w:rsid w:val="00C26D01"/>
    <w:rsid w:val="00C308DB"/>
    <w:rsid w:val="00C32B90"/>
    <w:rsid w:val="00C51662"/>
    <w:rsid w:val="00C61FD2"/>
    <w:rsid w:val="00C63976"/>
    <w:rsid w:val="00C665BE"/>
    <w:rsid w:val="00C701D4"/>
    <w:rsid w:val="00C70B43"/>
    <w:rsid w:val="00C7145E"/>
    <w:rsid w:val="00C72C02"/>
    <w:rsid w:val="00C924EB"/>
    <w:rsid w:val="00CA040C"/>
    <w:rsid w:val="00CE3672"/>
    <w:rsid w:val="00CE6555"/>
    <w:rsid w:val="00CF2197"/>
    <w:rsid w:val="00CF6C39"/>
    <w:rsid w:val="00D00258"/>
    <w:rsid w:val="00D11B91"/>
    <w:rsid w:val="00D1632A"/>
    <w:rsid w:val="00D16D29"/>
    <w:rsid w:val="00D43942"/>
    <w:rsid w:val="00D46245"/>
    <w:rsid w:val="00D57A7D"/>
    <w:rsid w:val="00D6538B"/>
    <w:rsid w:val="00D76363"/>
    <w:rsid w:val="00D7692A"/>
    <w:rsid w:val="00DB3AA3"/>
    <w:rsid w:val="00DC210D"/>
    <w:rsid w:val="00DD64AF"/>
    <w:rsid w:val="00DD79D8"/>
    <w:rsid w:val="00DE5C5C"/>
    <w:rsid w:val="00E16331"/>
    <w:rsid w:val="00E21F39"/>
    <w:rsid w:val="00E30284"/>
    <w:rsid w:val="00E43095"/>
    <w:rsid w:val="00E52BBC"/>
    <w:rsid w:val="00E57C21"/>
    <w:rsid w:val="00E65978"/>
    <w:rsid w:val="00E75219"/>
    <w:rsid w:val="00E862BF"/>
    <w:rsid w:val="00EA19BA"/>
    <w:rsid w:val="00EB48E1"/>
    <w:rsid w:val="00EB523E"/>
    <w:rsid w:val="00EF7E72"/>
    <w:rsid w:val="00F0335F"/>
    <w:rsid w:val="00F03602"/>
    <w:rsid w:val="00F07379"/>
    <w:rsid w:val="00F0778F"/>
    <w:rsid w:val="00F35332"/>
    <w:rsid w:val="00F35A99"/>
    <w:rsid w:val="00F520D1"/>
    <w:rsid w:val="00F56B67"/>
    <w:rsid w:val="00F713D4"/>
    <w:rsid w:val="00F84B46"/>
    <w:rsid w:val="00FA1A0F"/>
    <w:rsid w:val="00FA3FBA"/>
    <w:rsid w:val="00FA4A84"/>
    <w:rsid w:val="00FB3F1B"/>
    <w:rsid w:val="00FB701B"/>
    <w:rsid w:val="00FE694B"/>
    <w:rsid w:val="00FF0F3A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2198"/>
  <w15:chartTrackingRefBased/>
  <w15:docId w15:val="{03B36E0B-C600-4C96-A8F9-F7EA1762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6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32"/>
  </w:style>
  <w:style w:type="paragraph" w:styleId="Footer">
    <w:name w:val="footer"/>
    <w:basedOn w:val="Normal"/>
    <w:link w:val="FooterChar"/>
    <w:uiPriority w:val="99"/>
    <w:unhideWhenUsed/>
    <w:rsid w:val="00F35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qualityinclusion@gmb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uc.org.uk/black-workers-confere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uc.org.uk/young-workers-conferen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mb.org.uk/policies-union" TargetMode="External"/><Relationship Id="rId10" Type="http://schemas.openxmlformats.org/officeDocument/2006/relationships/hyperlink" Target="http://www.tuc.org.uk/womens-conferenc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mb.org.uk/sites/default/files/Guide%20-%20Standing%20for%20TUC%20Equality%20Committe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c99b8a-e573-4357-9a16-b4f1771f6f85">
      <Terms xmlns="http://schemas.microsoft.com/office/infopath/2007/PartnerControls"/>
    </lcf76f155ced4ddcb4097134ff3c332f>
    <TaxCatchAll xmlns="ddfdf747-a048-41c3-8d40-ab7bda75da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A02CC2240124E99257BB8B5F8ED1D" ma:contentTypeVersion="17" ma:contentTypeDescription="Create a new document." ma:contentTypeScope="" ma:versionID="3f3aef4f669b16400ec609be7597d64c">
  <xsd:schema xmlns:xsd="http://www.w3.org/2001/XMLSchema" xmlns:xs="http://www.w3.org/2001/XMLSchema" xmlns:p="http://schemas.microsoft.com/office/2006/metadata/properties" xmlns:ns2="18c99b8a-e573-4357-9a16-b4f1771f6f85" xmlns:ns3="ddfdf747-a048-41c3-8d40-ab7bda75dab3" targetNamespace="http://schemas.microsoft.com/office/2006/metadata/properties" ma:root="true" ma:fieldsID="6ce011b3144b8670c19de7450a1de832" ns2:_="" ns3:_="">
    <xsd:import namespace="18c99b8a-e573-4357-9a16-b4f1771f6f85"/>
    <xsd:import namespace="ddfdf747-a048-41c3-8d40-ab7bda75d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9b8a-e573-4357-9a16-b4f1771f6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c87045-c3c0-4863-a6ed-8ad5dca05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df747-a048-41c3-8d40-ab7bda75d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2991d6-2709-41af-a029-ebbfa87fb081}" ma:internalName="TaxCatchAll" ma:showField="CatchAllData" ma:web="ddfdf747-a048-41c3-8d40-ab7bda75d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605AB-39AC-4C89-B609-9C7E368C398D}">
  <ds:schemaRefs>
    <ds:schemaRef ds:uri="http://schemas.microsoft.com/office/2006/metadata/properties"/>
    <ds:schemaRef ds:uri="http://schemas.microsoft.com/office/infopath/2007/PartnerControls"/>
    <ds:schemaRef ds:uri="18c99b8a-e573-4357-9a16-b4f1771f6f85"/>
    <ds:schemaRef ds:uri="ddfdf747-a048-41c3-8d40-ab7bda75dab3"/>
  </ds:schemaRefs>
</ds:datastoreItem>
</file>

<file path=customXml/itemProps2.xml><?xml version="1.0" encoding="utf-8"?>
<ds:datastoreItem xmlns:ds="http://schemas.openxmlformats.org/officeDocument/2006/customXml" ds:itemID="{3C75044A-1CAE-4CAB-BD13-B6B18FBA8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0D9A8-75D2-4B71-A7EC-CC87623F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99b8a-e573-4357-9a16-b4f1771f6f85"/>
    <ds:schemaRef ds:uri="ddfdf747-a048-41c3-8d40-ab7bda75d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Saunders (EU)</dc:creator>
  <cp:keywords/>
  <dc:description/>
  <cp:lastModifiedBy>Eleanor Saunders (EU)</cp:lastModifiedBy>
  <cp:revision>83</cp:revision>
  <dcterms:created xsi:type="dcterms:W3CDTF">2023-04-06T19:02:00Z</dcterms:created>
  <dcterms:modified xsi:type="dcterms:W3CDTF">2023-12-11T14:49:00Z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0x010100094A02CC2240124E99257BB8B5F8ED1D</vt:lpwstr>
  </property>
  <property fmtid="{D5CDD505-2E9C-101B-9397-08002B2CF9AE}" pid="3" name="MediaServiceImageTags">
    <vt:lpwstr/>
  </property>
</Properties>
</file>